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FA8" w:rsidRDefault="004A4FA8" w:rsidP="00384CBF">
      <w:pPr>
        <w:jc w:val="center"/>
      </w:pPr>
    </w:p>
    <w:p w:rsidR="004A4FA8" w:rsidRDefault="004A4FA8" w:rsidP="00384CBF">
      <w:pPr>
        <w:jc w:val="center"/>
      </w:pPr>
      <w:r>
        <w:t>Správna  rada SAF v súlade so Stanovami asociácie</w:t>
      </w:r>
    </w:p>
    <w:p w:rsidR="004A4FA8" w:rsidRPr="0071645B" w:rsidRDefault="004A4FA8" w:rsidP="00384CBF">
      <w:pPr>
        <w:jc w:val="center"/>
        <w:rPr>
          <w:b/>
        </w:rPr>
      </w:pPr>
      <w:r w:rsidRPr="0071645B">
        <w:rPr>
          <w:b/>
        </w:rPr>
        <w:t xml:space="preserve"> zvoláva</w:t>
      </w:r>
    </w:p>
    <w:p w:rsidR="004A4FA8" w:rsidRDefault="004A4FA8" w:rsidP="00384CBF"/>
    <w:p w:rsidR="004A4FA8" w:rsidRPr="00C132B0" w:rsidRDefault="004A4FA8" w:rsidP="00384CBF">
      <w:pPr>
        <w:jc w:val="center"/>
        <w:outlineLvl w:val="0"/>
        <w:rPr>
          <w:b/>
          <w:sz w:val="32"/>
          <w:szCs w:val="32"/>
        </w:rPr>
      </w:pPr>
      <w:r w:rsidRPr="00C132B0">
        <w:rPr>
          <w:b/>
          <w:sz w:val="32"/>
          <w:szCs w:val="32"/>
        </w:rPr>
        <w:t>VALNÉ ZHROMAŽDENIE</w:t>
      </w:r>
    </w:p>
    <w:p w:rsidR="004A4FA8" w:rsidRDefault="004A4FA8" w:rsidP="00384CBF">
      <w:pPr>
        <w:jc w:val="center"/>
        <w:rPr>
          <w:b/>
          <w:sz w:val="28"/>
          <w:szCs w:val="28"/>
        </w:rPr>
      </w:pPr>
    </w:p>
    <w:p w:rsidR="00C73A9F" w:rsidRDefault="00C73A9F" w:rsidP="00C73A9F">
      <w:pPr>
        <w:jc w:val="center"/>
        <w:rPr>
          <w:b/>
        </w:rPr>
      </w:pPr>
      <w:r>
        <w:rPr>
          <w:b/>
          <w:sz w:val="28"/>
          <w:szCs w:val="28"/>
        </w:rPr>
        <w:t>na stredu</w:t>
      </w:r>
      <w:r w:rsidRPr="00777180">
        <w:rPr>
          <w:b/>
          <w:sz w:val="28"/>
          <w:szCs w:val="28"/>
        </w:rPr>
        <w:t xml:space="preserve"> </w:t>
      </w:r>
      <w:r>
        <w:rPr>
          <w:b/>
          <w:sz w:val="28"/>
          <w:szCs w:val="28"/>
        </w:rPr>
        <w:t>27</w:t>
      </w:r>
      <w:r w:rsidRPr="00777180">
        <w:rPr>
          <w:b/>
          <w:sz w:val="28"/>
          <w:szCs w:val="28"/>
        </w:rPr>
        <w:t>.</w:t>
      </w:r>
      <w:r>
        <w:rPr>
          <w:b/>
          <w:sz w:val="28"/>
          <w:szCs w:val="28"/>
        </w:rPr>
        <w:t xml:space="preserve"> apríla 2016 o 14.0</w:t>
      </w:r>
      <w:r w:rsidRPr="00FB60A1">
        <w:rPr>
          <w:b/>
          <w:sz w:val="28"/>
          <w:szCs w:val="28"/>
        </w:rPr>
        <w:t>0 hod</w:t>
      </w:r>
      <w:r>
        <w:rPr>
          <w:b/>
        </w:rPr>
        <w:t>.</w:t>
      </w:r>
    </w:p>
    <w:p w:rsidR="00C73A9F" w:rsidRDefault="00C73A9F" w:rsidP="00C73A9F">
      <w:pPr>
        <w:jc w:val="center"/>
        <w:rPr>
          <w:b/>
        </w:rPr>
      </w:pPr>
    </w:p>
    <w:p w:rsidR="00C73A9F" w:rsidRDefault="00C73A9F" w:rsidP="00C73A9F">
      <w:pPr>
        <w:jc w:val="center"/>
      </w:pPr>
      <w:r w:rsidRPr="002A1035">
        <w:t xml:space="preserve">do zasadačky na 1. </w:t>
      </w:r>
      <w:r>
        <w:t>p</w:t>
      </w:r>
      <w:r w:rsidRPr="002A1035">
        <w:t>oschodí v budove Auly Ekonomickej Univerzity v Bratislave, Dolnozemská 1</w:t>
      </w:r>
    </w:p>
    <w:p w:rsidR="00C73A9F" w:rsidRDefault="00C73A9F" w:rsidP="00C73A9F">
      <w:pPr>
        <w:jc w:val="center"/>
      </w:pPr>
    </w:p>
    <w:p w:rsidR="00C73A9F" w:rsidRPr="00B33CAF" w:rsidRDefault="00C73A9F" w:rsidP="00C73A9F">
      <w:pPr>
        <w:rPr>
          <w:b/>
        </w:rPr>
      </w:pPr>
      <w:r w:rsidRPr="00B33CAF">
        <w:rPr>
          <w:b/>
        </w:rPr>
        <w:t>PROGRAM:</w:t>
      </w:r>
    </w:p>
    <w:p w:rsidR="00C73A9F" w:rsidRDefault="00C73A9F" w:rsidP="00C73A9F"/>
    <w:p w:rsidR="00C73A9F" w:rsidRPr="004354C4" w:rsidRDefault="00C73A9F" w:rsidP="00C73A9F">
      <w:pPr>
        <w:rPr>
          <w:b/>
          <w:i/>
        </w:rPr>
      </w:pPr>
      <w:r w:rsidRPr="004354C4">
        <w:rPr>
          <w:b/>
          <w:i/>
        </w:rPr>
        <w:t xml:space="preserve">14.00 – 15.00 Odborná časť spojená s diskusiou na tému </w:t>
      </w:r>
    </w:p>
    <w:p w:rsidR="00C73A9F" w:rsidRPr="004354C4" w:rsidRDefault="00C73A9F" w:rsidP="00C73A9F">
      <w:pPr>
        <w:rPr>
          <w:b/>
        </w:rPr>
      </w:pPr>
      <w:r w:rsidRPr="004354C4">
        <w:rPr>
          <w:b/>
        </w:rPr>
        <w:t>Inteligentný priemysel pre Slovensko</w:t>
      </w:r>
    </w:p>
    <w:p w:rsidR="00C73A9F" w:rsidRDefault="00C73A9F" w:rsidP="00C73A9F">
      <w:pPr>
        <w:jc w:val="both"/>
      </w:pPr>
      <w:r>
        <w:t xml:space="preserve">Svetovú ekonomiku a samozrejme i Slovenskú bude v najbližších rokoch výrazne ovplyvňovať technický pokrok, ktorý je známy pod názvom Priemysel 4.0. </w:t>
      </w:r>
      <w:r>
        <w:rPr>
          <w:shd w:val="clear" w:color="auto" w:fill="FFFFFF"/>
        </w:rPr>
        <w:t>Technický pokrok vyvoláva nádeje, ale aj silnejúce obavy – virtuálna realita vraj nahradí ľudské vzťahy, roboty zlikvidujú pracovné miesta a umelá inteligencia napokon odsunie človeka na druhú koľaj.</w:t>
      </w:r>
      <w:r>
        <w:t xml:space="preserve"> </w:t>
      </w:r>
      <w:r>
        <w:rPr>
          <w:shd w:val="clear" w:color="auto" w:fill="FFFFFF"/>
        </w:rPr>
        <w:t>Slovensko sa až na zopár technologických ostrovčekov už dlhší čas nachádza v pasívnej pozícii. Skôr čaká, čo modernizačné trendy prinesú.</w:t>
      </w:r>
    </w:p>
    <w:p w:rsidR="00C73A9F" w:rsidRPr="006B3287" w:rsidRDefault="00C73A9F" w:rsidP="00C73A9F">
      <w:pPr>
        <w:rPr>
          <w:b/>
        </w:rPr>
      </w:pPr>
      <w:r w:rsidRPr="006B3287">
        <w:rPr>
          <w:b/>
        </w:rPr>
        <w:t>Tému uvedie:</w:t>
      </w:r>
    </w:p>
    <w:p w:rsidR="00C73A9F" w:rsidRPr="004354C4" w:rsidRDefault="00C73A9F" w:rsidP="00C73A9F">
      <w:pPr>
        <w:rPr>
          <w:b/>
          <w:i/>
        </w:rPr>
      </w:pPr>
      <w:r>
        <w:rPr>
          <w:b/>
          <w:i/>
        </w:rPr>
        <w:t xml:space="preserve">JUDr. </w:t>
      </w:r>
      <w:r w:rsidRPr="004354C4">
        <w:rPr>
          <w:b/>
          <w:i/>
        </w:rPr>
        <w:t xml:space="preserve">Zuzana </w:t>
      </w:r>
      <w:proofErr w:type="spellStart"/>
      <w:r w:rsidRPr="004354C4">
        <w:rPr>
          <w:b/>
          <w:i/>
        </w:rPr>
        <w:t>Nehajová</w:t>
      </w:r>
      <w:proofErr w:type="spellEnd"/>
      <w:r w:rsidRPr="004354C4">
        <w:rPr>
          <w:b/>
          <w:i/>
        </w:rPr>
        <w:t xml:space="preserve">, </w:t>
      </w:r>
      <w:r>
        <w:rPr>
          <w:b/>
          <w:i/>
        </w:rPr>
        <w:t xml:space="preserve">LL.M., </w:t>
      </w:r>
      <w:r w:rsidRPr="004354C4">
        <w:rPr>
          <w:b/>
          <w:i/>
        </w:rPr>
        <w:t xml:space="preserve">generálna riaditeľka sekcie inovácií a podnikateľského </w:t>
      </w:r>
      <w:r>
        <w:rPr>
          <w:b/>
          <w:i/>
        </w:rPr>
        <w:t>prostredia MH SR</w:t>
      </w:r>
    </w:p>
    <w:p w:rsidR="00C73A9F" w:rsidRDefault="00C73A9F" w:rsidP="00C73A9F">
      <w:pPr>
        <w:rPr>
          <w:b/>
        </w:rPr>
      </w:pPr>
    </w:p>
    <w:p w:rsidR="00C73A9F" w:rsidRDefault="00C73A9F" w:rsidP="00C73A9F">
      <w:pPr>
        <w:rPr>
          <w:b/>
        </w:rPr>
      </w:pPr>
    </w:p>
    <w:p w:rsidR="00C73A9F" w:rsidRDefault="00C73A9F" w:rsidP="00C73A9F">
      <w:r>
        <w:t>15.00 – 16.00 Rokovanie Valného zhromaždenia SAF</w:t>
      </w:r>
    </w:p>
    <w:p w:rsidR="00C73A9F" w:rsidRDefault="00C73A9F" w:rsidP="00C73A9F">
      <w:pPr>
        <w:rPr>
          <w:b/>
        </w:rPr>
      </w:pPr>
      <w:r w:rsidRPr="00142F0D">
        <w:rPr>
          <w:b/>
        </w:rPr>
        <w:t>Program Valného zhromaždenia:</w:t>
      </w:r>
    </w:p>
    <w:p w:rsidR="00C73A9F" w:rsidRPr="00142F0D" w:rsidRDefault="00C73A9F" w:rsidP="00C73A9F">
      <w:pPr>
        <w:rPr>
          <w:b/>
        </w:rPr>
      </w:pPr>
    </w:p>
    <w:p w:rsidR="00C73A9F" w:rsidRDefault="00C73A9F" w:rsidP="00C73A9F">
      <w:pPr>
        <w:numPr>
          <w:ilvl w:val="0"/>
          <w:numId w:val="3"/>
        </w:numPr>
      </w:pPr>
      <w:r>
        <w:t>Otvorenie</w:t>
      </w:r>
    </w:p>
    <w:p w:rsidR="00C73A9F" w:rsidRDefault="00C73A9F" w:rsidP="00C73A9F">
      <w:pPr>
        <w:pStyle w:val="IndexBase"/>
        <w:numPr>
          <w:ilvl w:val="0"/>
          <w:numId w:val="3"/>
        </w:numPr>
        <w:spacing w:line="240" w:lineRule="auto"/>
        <w:rPr>
          <w:rFonts w:ascii="Times New Roman" w:hAnsi="Times New Roman"/>
          <w:sz w:val="24"/>
        </w:rPr>
      </w:pPr>
      <w:r>
        <w:rPr>
          <w:rFonts w:ascii="Times New Roman" w:hAnsi="Times New Roman"/>
          <w:sz w:val="24"/>
        </w:rPr>
        <w:t>Voľba zapisovateľa a overovateľov zápisnice z VZ</w:t>
      </w:r>
    </w:p>
    <w:p w:rsidR="00C73A9F" w:rsidRDefault="00C73A9F" w:rsidP="00C73A9F">
      <w:pPr>
        <w:numPr>
          <w:ilvl w:val="0"/>
          <w:numId w:val="3"/>
        </w:numPr>
      </w:pPr>
      <w:r>
        <w:t>Správa o činnosti asociácie za rok 2015 a zámery SAF na rok 2016</w:t>
      </w:r>
    </w:p>
    <w:p w:rsidR="00C73A9F" w:rsidRDefault="00C73A9F" w:rsidP="00C73A9F">
      <w:pPr>
        <w:numPr>
          <w:ilvl w:val="0"/>
          <w:numId w:val="3"/>
        </w:numPr>
      </w:pPr>
      <w:r>
        <w:t>Správa  Rady starších za rok 2015</w:t>
      </w:r>
    </w:p>
    <w:p w:rsidR="00C73A9F" w:rsidRDefault="00C73A9F" w:rsidP="00C73A9F">
      <w:pPr>
        <w:numPr>
          <w:ilvl w:val="0"/>
          <w:numId w:val="3"/>
        </w:numPr>
      </w:pPr>
      <w:r>
        <w:t>Správa o hospodárení v roku 2015 a návrh rozpočtu na rok 2016</w:t>
      </w:r>
    </w:p>
    <w:p w:rsidR="00C73A9F" w:rsidRDefault="00C73A9F" w:rsidP="00C73A9F">
      <w:pPr>
        <w:numPr>
          <w:ilvl w:val="0"/>
          <w:numId w:val="3"/>
        </w:numPr>
      </w:pPr>
      <w:r>
        <w:t>Stanovisko revíznej  komisie k hospodáreniu SAF v roku 2015</w:t>
      </w:r>
    </w:p>
    <w:p w:rsidR="00C73A9F" w:rsidRPr="00E746D8" w:rsidRDefault="00C73A9F" w:rsidP="00C73A9F">
      <w:pPr>
        <w:numPr>
          <w:ilvl w:val="0"/>
          <w:numId w:val="3"/>
        </w:numPr>
      </w:pPr>
      <w:r w:rsidRPr="00E746D8">
        <w:t>Vo</w:t>
      </w:r>
      <w:r>
        <w:t>ľby do orgánov SAF</w:t>
      </w:r>
    </w:p>
    <w:p w:rsidR="00C73A9F" w:rsidRPr="00F834BD" w:rsidRDefault="00C73A9F" w:rsidP="00C73A9F">
      <w:pPr>
        <w:numPr>
          <w:ilvl w:val="0"/>
          <w:numId w:val="3"/>
        </w:numPr>
      </w:pPr>
      <w:r w:rsidRPr="00F834BD">
        <w:t>Diskusia</w:t>
      </w:r>
    </w:p>
    <w:p w:rsidR="00C73A9F" w:rsidRPr="00F834BD" w:rsidRDefault="00C73A9F" w:rsidP="00C73A9F">
      <w:pPr>
        <w:numPr>
          <w:ilvl w:val="0"/>
          <w:numId w:val="3"/>
        </w:numPr>
      </w:pPr>
      <w:r w:rsidRPr="00F834BD">
        <w:t>Schválenie uznesenia z riadneho Valného zhromaždenia</w:t>
      </w:r>
    </w:p>
    <w:p w:rsidR="00C73A9F" w:rsidRPr="00F834BD" w:rsidRDefault="00C73A9F" w:rsidP="00C73A9F">
      <w:pPr>
        <w:numPr>
          <w:ilvl w:val="0"/>
          <w:numId w:val="3"/>
        </w:numPr>
      </w:pPr>
      <w:r w:rsidRPr="00F834BD">
        <w:t xml:space="preserve">Záver, občerstvenie </w:t>
      </w:r>
    </w:p>
    <w:p w:rsidR="00C73A9F" w:rsidRDefault="00C73A9F" w:rsidP="00C73A9F">
      <w:pPr>
        <w:ind w:firstLine="360"/>
        <w:jc w:val="both"/>
      </w:pPr>
    </w:p>
    <w:p w:rsidR="00C73A9F" w:rsidRDefault="00C73A9F" w:rsidP="00C73A9F">
      <w:pPr>
        <w:ind w:firstLine="360"/>
        <w:jc w:val="both"/>
      </w:pPr>
      <w:r>
        <w:t xml:space="preserve">Vzhľadom na organizačné zabezpečenie Valného zhromaždenia, prosíme potvrdiť svoju účasť do kancelárie SAF na tel.: 02/43635667 alebo e-mail: kancelaria@asocfin.sk </w:t>
      </w:r>
    </w:p>
    <w:p w:rsidR="00C73A9F" w:rsidRDefault="00C73A9F" w:rsidP="00C73A9F">
      <w:pPr>
        <w:ind w:firstLine="360"/>
        <w:jc w:val="both"/>
      </w:pPr>
    </w:p>
    <w:p w:rsidR="00C73A9F" w:rsidRDefault="00C73A9F" w:rsidP="00C73A9F">
      <w:pPr>
        <w:ind w:firstLine="360"/>
        <w:jc w:val="center"/>
        <w:rPr>
          <w:b/>
          <w:u w:val="single"/>
        </w:rPr>
      </w:pPr>
      <w:r w:rsidRPr="00F41370">
        <w:rPr>
          <w:b/>
        </w:rPr>
        <w:t xml:space="preserve">najneskôr </w:t>
      </w:r>
      <w:r w:rsidRPr="003C0061">
        <w:rPr>
          <w:b/>
          <w:u w:val="single"/>
        </w:rPr>
        <w:t xml:space="preserve">do </w:t>
      </w:r>
      <w:r>
        <w:rPr>
          <w:b/>
          <w:u w:val="single"/>
        </w:rPr>
        <w:t>25. apríla</w:t>
      </w:r>
      <w:r w:rsidRPr="003C0061">
        <w:rPr>
          <w:b/>
          <w:u w:val="single"/>
        </w:rPr>
        <w:t xml:space="preserve"> 20</w:t>
      </w:r>
      <w:r>
        <w:rPr>
          <w:b/>
          <w:u w:val="single"/>
        </w:rPr>
        <w:t>16.</w:t>
      </w:r>
    </w:p>
    <w:p w:rsidR="00C73A9F" w:rsidRDefault="00C73A9F" w:rsidP="00C73A9F">
      <w:pPr>
        <w:ind w:firstLine="360"/>
        <w:jc w:val="center"/>
      </w:pPr>
    </w:p>
    <w:p w:rsidR="00C73A9F" w:rsidRDefault="00C73A9F" w:rsidP="00C73A9F">
      <w:pPr>
        <w:ind w:firstLine="360"/>
        <w:outlineLvl w:val="0"/>
      </w:pPr>
      <w:r>
        <w:t>Tešíme sa na Vašu účasť.</w:t>
      </w:r>
    </w:p>
    <w:p w:rsidR="00C73A9F" w:rsidRDefault="00C73A9F" w:rsidP="00C73A9F">
      <w:pPr>
        <w:ind w:firstLine="360"/>
      </w:pPr>
    </w:p>
    <w:p w:rsidR="00C73A9F" w:rsidRDefault="00C73A9F" w:rsidP="00C73A9F">
      <w:pPr>
        <w:ind w:firstLine="360"/>
        <w:outlineLvl w:val="0"/>
      </w:pPr>
    </w:p>
    <w:p w:rsidR="00C73A9F" w:rsidRDefault="00C73A9F" w:rsidP="00C73A9F">
      <w:pPr>
        <w:ind w:firstLine="360"/>
        <w:outlineLvl w:val="0"/>
      </w:pPr>
    </w:p>
    <w:p w:rsidR="00C73A9F" w:rsidRDefault="00C73A9F" w:rsidP="00C73A9F">
      <w:pPr>
        <w:ind w:firstLine="360"/>
        <w:outlineLvl w:val="0"/>
      </w:pPr>
      <w:r>
        <w:t>Ing. Miloslava Zelmanová, v. r.</w:t>
      </w:r>
      <w:r>
        <w:tab/>
      </w:r>
      <w:r>
        <w:tab/>
      </w:r>
      <w:r>
        <w:tab/>
      </w:r>
      <w:r>
        <w:tab/>
      </w:r>
      <w:r>
        <w:tab/>
        <w:t xml:space="preserve"> Ing. Andrej Révay, v. r.</w:t>
      </w:r>
    </w:p>
    <w:p w:rsidR="00C73A9F" w:rsidRDefault="00C73A9F" w:rsidP="00C73A9F">
      <w:pPr>
        <w:ind w:firstLine="360"/>
        <w:outlineLvl w:val="0"/>
      </w:pPr>
      <w:r>
        <w:t xml:space="preserve">  predsedníčka Rady starších </w:t>
      </w:r>
      <w:r>
        <w:tab/>
      </w:r>
      <w:r>
        <w:tab/>
      </w:r>
      <w:r>
        <w:tab/>
      </w:r>
      <w:r>
        <w:tab/>
      </w:r>
      <w:r>
        <w:tab/>
        <w:t xml:space="preserve">        prezident SAF</w:t>
      </w:r>
    </w:p>
    <w:p w:rsidR="00C73A9F" w:rsidRDefault="00C73A9F" w:rsidP="00C73A9F">
      <w:pPr>
        <w:jc w:val="both"/>
        <w:rPr>
          <w:sz w:val="19"/>
        </w:rPr>
      </w:pPr>
    </w:p>
    <w:p w:rsidR="004A4FA8" w:rsidRPr="00AE1666" w:rsidRDefault="004A4FA8" w:rsidP="00232E8A">
      <w:pPr>
        <w:jc w:val="center"/>
        <w:rPr>
          <w:b/>
          <w:sz w:val="34"/>
          <w:szCs w:val="34"/>
        </w:rPr>
      </w:pPr>
      <w:r w:rsidRPr="00AE1666">
        <w:rPr>
          <w:b/>
          <w:sz w:val="34"/>
          <w:szCs w:val="34"/>
        </w:rPr>
        <w:lastRenderedPageBreak/>
        <w:t xml:space="preserve">Správa  o činnosti Slovenskej asociácie podnikových finančníkov </w:t>
      </w:r>
      <w:r w:rsidR="002867E6">
        <w:rPr>
          <w:b/>
          <w:sz w:val="34"/>
          <w:szCs w:val="34"/>
        </w:rPr>
        <w:t>v </w:t>
      </w:r>
      <w:r w:rsidRPr="00AE1666">
        <w:rPr>
          <w:b/>
          <w:sz w:val="34"/>
          <w:szCs w:val="34"/>
        </w:rPr>
        <w:t>rok</w:t>
      </w:r>
      <w:r w:rsidR="002867E6">
        <w:rPr>
          <w:b/>
          <w:sz w:val="34"/>
          <w:szCs w:val="34"/>
        </w:rPr>
        <w:t>u</w:t>
      </w:r>
      <w:r w:rsidRPr="00AE1666">
        <w:rPr>
          <w:b/>
          <w:sz w:val="34"/>
          <w:szCs w:val="34"/>
        </w:rPr>
        <w:t xml:space="preserve"> 201</w:t>
      </w:r>
      <w:r w:rsidR="002867E6">
        <w:rPr>
          <w:b/>
          <w:sz w:val="34"/>
          <w:szCs w:val="34"/>
        </w:rPr>
        <w:t>5</w:t>
      </w:r>
      <w:r w:rsidRPr="00AE1666">
        <w:rPr>
          <w:b/>
          <w:sz w:val="34"/>
          <w:szCs w:val="34"/>
        </w:rPr>
        <w:t xml:space="preserve"> a zámery SAF na rok 201</w:t>
      </w:r>
      <w:r w:rsidR="002867E6">
        <w:rPr>
          <w:b/>
          <w:sz w:val="34"/>
          <w:szCs w:val="34"/>
        </w:rPr>
        <w:t>6</w:t>
      </w:r>
    </w:p>
    <w:p w:rsidR="004A4FA8" w:rsidRPr="00AE1666" w:rsidRDefault="004A4FA8" w:rsidP="00173266">
      <w:pPr>
        <w:jc w:val="both"/>
      </w:pPr>
    </w:p>
    <w:p w:rsidR="004C6A46" w:rsidRPr="00AE1666" w:rsidRDefault="004C6A46" w:rsidP="00232E8A">
      <w:pPr>
        <w:ind w:firstLine="709"/>
        <w:jc w:val="both"/>
      </w:pPr>
      <w:r w:rsidRPr="00AE1666">
        <w:t>V uplynulom roku 201</w:t>
      </w:r>
      <w:r w:rsidR="002867E6">
        <w:t>5</w:t>
      </w:r>
      <w:r w:rsidRPr="00AE1666">
        <w:t xml:space="preserve"> činnosť SAF bola zameraná na plnenie svojich odborných zámerov v troch hlavných oblastiach svojej činnosti: </w:t>
      </w:r>
      <w:r>
        <w:t xml:space="preserve">konferencie a </w:t>
      </w:r>
      <w:r w:rsidRPr="00AE1666">
        <w:t>semináre, časopis a</w:t>
      </w:r>
      <w:r>
        <w:t> legislatívne aktivity</w:t>
      </w:r>
      <w:r w:rsidRPr="00AE1666">
        <w:t xml:space="preserve">. Plán seminárov a konferencie boli schválené na valnom zhromaždení. Predsedovia odborných komisií sa venovali príprave jednotlivých aktivít pričom Správna rada SAF a Rada starších riadili túto činnosť. Organizačnú časť aktivít zabezpečovala kancelária SAF v spolupráci s príslušnými odbornými komisiami. Okrem seminárov a konferencie sa odborné zámery realizovali formou odborných diskusií v rámci pracovných skupín, aktívnou účasťou na podujatiach spolupracujúcich spoločností, spoluprácou so zahraničnými partnerskými organizáciami, prípravou vzdelávacích programov pre členov SAF ako aj vydávaním odborného časopisu Finančný manažér pre svojich členov a taktiež zverejňovaním informácií na internetových stránkach </w:t>
      </w:r>
      <w:hyperlink r:id="rId7" w:history="1">
        <w:r w:rsidRPr="00AE1666">
          <w:rPr>
            <w:rStyle w:val="Hypertextovprepojenie"/>
            <w:rFonts w:eastAsiaTheme="majorEastAsia"/>
          </w:rPr>
          <w:t>www.asocfin.sk</w:t>
        </w:r>
      </w:hyperlink>
      <w:r w:rsidRPr="00AE1666">
        <w:t>. Všetkým členom SAF ako aj spolupracovníkom, ktorí na dobrovoľnej báze pomáhajú skvalitňovať odborný život nášho občianskeho združenia treba vysloviť poďakovanie.</w:t>
      </w:r>
    </w:p>
    <w:p w:rsidR="004C6A46" w:rsidRPr="00AE1666" w:rsidRDefault="004C6A46" w:rsidP="00232E8A">
      <w:pPr>
        <w:ind w:firstLine="708"/>
        <w:jc w:val="both"/>
      </w:pPr>
    </w:p>
    <w:p w:rsidR="004C6A46" w:rsidRPr="00480C3E" w:rsidRDefault="004C6A46" w:rsidP="00232E8A">
      <w:pPr>
        <w:pStyle w:val="Nzov"/>
        <w:spacing w:line="240" w:lineRule="auto"/>
        <w:jc w:val="both"/>
        <w:rPr>
          <w:b w:val="0"/>
          <w:color w:val="auto"/>
          <w:sz w:val="24"/>
          <w:szCs w:val="24"/>
          <w:lang w:eastAsia="cs-CZ"/>
        </w:rPr>
      </w:pPr>
      <w:r w:rsidRPr="00480C3E">
        <w:rPr>
          <w:i/>
          <w:color w:val="auto"/>
          <w:sz w:val="24"/>
          <w:szCs w:val="24"/>
          <w:lang w:eastAsia="cs-CZ"/>
        </w:rPr>
        <w:t>Správna rada  v roku 201</w:t>
      </w:r>
      <w:r w:rsidR="002867E6">
        <w:rPr>
          <w:i/>
          <w:color w:val="auto"/>
          <w:sz w:val="24"/>
          <w:szCs w:val="24"/>
          <w:lang w:eastAsia="cs-CZ"/>
        </w:rPr>
        <w:t>5</w:t>
      </w:r>
      <w:r w:rsidRPr="00480C3E">
        <w:rPr>
          <w:i/>
          <w:color w:val="auto"/>
          <w:sz w:val="24"/>
          <w:szCs w:val="24"/>
          <w:lang w:eastAsia="cs-CZ"/>
        </w:rPr>
        <w:t xml:space="preserve"> zasadala </w:t>
      </w:r>
      <w:r w:rsidRPr="00FD5F89">
        <w:rPr>
          <w:i/>
          <w:color w:val="auto"/>
          <w:sz w:val="24"/>
          <w:szCs w:val="24"/>
          <w:lang w:eastAsia="cs-CZ"/>
        </w:rPr>
        <w:t xml:space="preserve">ako celok </w:t>
      </w:r>
      <w:r w:rsidR="00B87260">
        <w:rPr>
          <w:i/>
          <w:color w:val="auto"/>
          <w:sz w:val="24"/>
          <w:szCs w:val="24"/>
          <w:lang w:eastAsia="cs-CZ"/>
        </w:rPr>
        <w:t>4</w:t>
      </w:r>
      <w:r w:rsidRPr="00FD5F89">
        <w:rPr>
          <w:i/>
          <w:color w:val="auto"/>
          <w:sz w:val="24"/>
          <w:szCs w:val="24"/>
          <w:lang w:eastAsia="cs-CZ"/>
        </w:rPr>
        <w:t xml:space="preserve"> krát</w:t>
      </w:r>
      <w:r>
        <w:rPr>
          <w:i/>
          <w:color w:val="auto"/>
          <w:sz w:val="24"/>
          <w:szCs w:val="24"/>
          <w:lang w:eastAsia="cs-CZ"/>
        </w:rPr>
        <w:t xml:space="preserve"> a </w:t>
      </w:r>
      <w:r w:rsidR="00B87260">
        <w:rPr>
          <w:i/>
          <w:color w:val="auto"/>
          <w:sz w:val="24"/>
          <w:szCs w:val="24"/>
          <w:lang w:eastAsia="cs-CZ"/>
        </w:rPr>
        <w:t>4</w:t>
      </w:r>
      <w:r>
        <w:rPr>
          <w:i/>
          <w:color w:val="auto"/>
          <w:sz w:val="24"/>
          <w:szCs w:val="24"/>
          <w:lang w:eastAsia="cs-CZ"/>
        </w:rPr>
        <w:t xml:space="preserve"> krát zasadalo užšie vedenie SAF</w:t>
      </w:r>
      <w:r w:rsidRPr="00480C3E">
        <w:rPr>
          <w:b w:val="0"/>
          <w:color w:val="auto"/>
          <w:sz w:val="24"/>
          <w:szCs w:val="24"/>
          <w:lang w:eastAsia="cs-CZ"/>
        </w:rPr>
        <w:t xml:space="preserve">. Dňa </w:t>
      </w:r>
      <w:r w:rsidR="00B87260">
        <w:rPr>
          <w:b w:val="0"/>
          <w:color w:val="auto"/>
          <w:sz w:val="24"/>
          <w:szCs w:val="24"/>
          <w:lang w:eastAsia="cs-CZ"/>
        </w:rPr>
        <w:t xml:space="preserve">13.1.2015 Správna rada pripravovala Novoročné stretnutie finančníkov v Studenom a plánu aktivít v roku 2015. Dňa </w:t>
      </w:r>
      <w:r w:rsidRPr="00480C3E">
        <w:rPr>
          <w:b w:val="0"/>
          <w:color w:val="auto"/>
          <w:sz w:val="24"/>
          <w:szCs w:val="24"/>
          <w:lang w:eastAsia="cs-CZ"/>
        </w:rPr>
        <w:t>1</w:t>
      </w:r>
      <w:r>
        <w:rPr>
          <w:b w:val="0"/>
          <w:color w:val="auto"/>
          <w:sz w:val="24"/>
          <w:szCs w:val="24"/>
          <w:lang w:eastAsia="cs-CZ"/>
        </w:rPr>
        <w:t>0</w:t>
      </w:r>
      <w:r w:rsidRPr="00480C3E">
        <w:rPr>
          <w:b w:val="0"/>
          <w:color w:val="auto"/>
          <w:sz w:val="24"/>
          <w:szCs w:val="24"/>
          <w:lang w:eastAsia="cs-CZ"/>
        </w:rPr>
        <w:t xml:space="preserve">. </w:t>
      </w:r>
      <w:r>
        <w:rPr>
          <w:b w:val="0"/>
          <w:color w:val="auto"/>
          <w:sz w:val="24"/>
          <w:szCs w:val="24"/>
          <w:lang w:eastAsia="cs-CZ"/>
        </w:rPr>
        <w:t>marca 201</w:t>
      </w:r>
      <w:r w:rsidR="00B87260">
        <w:rPr>
          <w:b w:val="0"/>
          <w:color w:val="auto"/>
          <w:sz w:val="24"/>
          <w:szCs w:val="24"/>
          <w:lang w:eastAsia="cs-CZ"/>
        </w:rPr>
        <w:t>5</w:t>
      </w:r>
      <w:r w:rsidRPr="00480C3E">
        <w:rPr>
          <w:b w:val="0"/>
          <w:color w:val="auto"/>
          <w:sz w:val="24"/>
          <w:szCs w:val="24"/>
          <w:lang w:eastAsia="cs-CZ"/>
        </w:rPr>
        <w:t xml:space="preserve"> sa Správna rada venovala príprave </w:t>
      </w:r>
      <w:r>
        <w:rPr>
          <w:b w:val="0"/>
          <w:color w:val="auto"/>
          <w:sz w:val="24"/>
          <w:szCs w:val="24"/>
          <w:lang w:eastAsia="cs-CZ"/>
        </w:rPr>
        <w:t>valného zhromaždenia</w:t>
      </w:r>
      <w:r w:rsidRPr="00480C3E">
        <w:rPr>
          <w:b w:val="0"/>
          <w:color w:val="auto"/>
          <w:sz w:val="24"/>
          <w:szCs w:val="24"/>
          <w:lang w:eastAsia="cs-CZ"/>
        </w:rPr>
        <w:t xml:space="preserve"> SAF, účtovnej závierke za rok 201</w:t>
      </w:r>
      <w:r>
        <w:rPr>
          <w:b w:val="0"/>
          <w:color w:val="auto"/>
          <w:sz w:val="24"/>
          <w:szCs w:val="24"/>
          <w:lang w:eastAsia="cs-CZ"/>
        </w:rPr>
        <w:t>4</w:t>
      </w:r>
      <w:r w:rsidRPr="00480C3E">
        <w:rPr>
          <w:b w:val="0"/>
          <w:color w:val="auto"/>
          <w:sz w:val="24"/>
          <w:szCs w:val="24"/>
          <w:lang w:eastAsia="cs-CZ"/>
        </w:rPr>
        <w:t>, rozpočtu na rok 201</w:t>
      </w:r>
      <w:r>
        <w:rPr>
          <w:b w:val="0"/>
          <w:color w:val="auto"/>
          <w:sz w:val="24"/>
          <w:szCs w:val="24"/>
          <w:lang w:eastAsia="cs-CZ"/>
        </w:rPr>
        <w:t>5</w:t>
      </w:r>
      <w:r w:rsidRPr="00480C3E">
        <w:rPr>
          <w:b w:val="0"/>
          <w:color w:val="auto"/>
          <w:sz w:val="24"/>
          <w:szCs w:val="24"/>
          <w:lang w:eastAsia="cs-CZ"/>
        </w:rPr>
        <w:t>.</w:t>
      </w:r>
    </w:p>
    <w:p w:rsidR="004C6A46" w:rsidRPr="00AE1666" w:rsidRDefault="004C6A46" w:rsidP="00232E8A">
      <w:pPr>
        <w:pStyle w:val="Nzov"/>
        <w:spacing w:line="240" w:lineRule="auto"/>
        <w:ind w:firstLine="708"/>
        <w:jc w:val="both"/>
        <w:rPr>
          <w:b w:val="0"/>
          <w:color w:val="auto"/>
          <w:sz w:val="24"/>
          <w:szCs w:val="24"/>
          <w:lang w:eastAsia="cs-CZ"/>
        </w:rPr>
      </w:pPr>
      <w:r w:rsidRPr="00E74EFA">
        <w:rPr>
          <w:b w:val="0"/>
          <w:color w:val="auto"/>
          <w:sz w:val="24"/>
          <w:szCs w:val="24"/>
          <w:lang w:eastAsia="cs-CZ"/>
        </w:rPr>
        <w:t xml:space="preserve">Dňa  </w:t>
      </w:r>
      <w:r>
        <w:rPr>
          <w:b w:val="0"/>
          <w:color w:val="auto"/>
          <w:sz w:val="24"/>
          <w:szCs w:val="24"/>
          <w:lang w:eastAsia="cs-CZ"/>
        </w:rPr>
        <w:t>21</w:t>
      </w:r>
      <w:r w:rsidR="00E13E38">
        <w:rPr>
          <w:b w:val="0"/>
          <w:color w:val="auto"/>
          <w:sz w:val="24"/>
          <w:szCs w:val="24"/>
          <w:lang w:eastAsia="cs-CZ"/>
        </w:rPr>
        <w:t>.</w:t>
      </w:r>
      <w:r>
        <w:rPr>
          <w:b w:val="0"/>
          <w:color w:val="auto"/>
          <w:sz w:val="24"/>
          <w:szCs w:val="24"/>
          <w:lang w:eastAsia="cs-CZ"/>
        </w:rPr>
        <w:t xml:space="preserve"> </w:t>
      </w:r>
      <w:r w:rsidR="00B87260">
        <w:rPr>
          <w:b w:val="0"/>
          <w:color w:val="auto"/>
          <w:sz w:val="24"/>
          <w:szCs w:val="24"/>
          <w:lang w:eastAsia="cs-CZ"/>
        </w:rPr>
        <w:t>októbra</w:t>
      </w:r>
      <w:r>
        <w:rPr>
          <w:b w:val="0"/>
          <w:color w:val="auto"/>
          <w:sz w:val="24"/>
          <w:szCs w:val="24"/>
          <w:lang w:eastAsia="cs-CZ"/>
        </w:rPr>
        <w:t xml:space="preserve"> 201</w:t>
      </w:r>
      <w:r w:rsidR="00B87260">
        <w:rPr>
          <w:b w:val="0"/>
          <w:color w:val="auto"/>
          <w:sz w:val="24"/>
          <w:szCs w:val="24"/>
          <w:lang w:eastAsia="cs-CZ"/>
        </w:rPr>
        <w:t>5</w:t>
      </w:r>
      <w:r w:rsidRPr="00E74EFA">
        <w:rPr>
          <w:b w:val="0"/>
          <w:color w:val="auto"/>
          <w:sz w:val="24"/>
          <w:szCs w:val="24"/>
          <w:lang w:eastAsia="cs-CZ"/>
        </w:rPr>
        <w:t xml:space="preserve"> sa uskutočnilo zasadnutie Správnej rady, na ktorom sa </w:t>
      </w:r>
      <w:r>
        <w:rPr>
          <w:b w:val="0"/>
          <w:color w:val="auto"/>
          <w:sz w:val="24"/>
          <w:szCs w:val="24"/>
          <w:lang w:eastAsia="cs-CZ"/>
        </w:rPr>
        <w:t>prediskut</w:t>
      </w:r>
      <w:r w:rsidRPr="00E74EFA">
        <w:rPr>
          <w:b w:val="0"/>
          <w:color w:val="auto"/>
          <w:sz w:val="24"/>
          <w:szCs w:val="24"/>
          <w:lang w:eastAsia="cs-CZ"/>
        </w:rPr>
        <w:t>oval</w:t>
      </w:r>
      <w:r w:rsidR="00B87260">
        <w:rPr>
          <w:b w:val="0"/>
          <w:color w:val="auto"/>
          <w:sz w:val="24"/>
          <w:szCs w:val="24"/>
          <w:lang w:eastAsia="cs-CZ"/>
        </w:rPr>
        <w:t>a</w:t>
      </w:r>
      <w:r w:rsidRPr="00E74EFA">
        <w:rPr>
          <w:b w:val="0"/>
          <w:color w:val="auto"/>
          <w:sz w:val="24"/>
          <w:szCs w:val="24"/>
          <w:lang w:eastAsia="cs-CZ"/>
        </w:rPr>
        <w:t xml:space="preserve"> </w:t>
      </w:r>
      <w:r w:rsidR="00B87260">
        <w:rPr>
          <w:b w:val="0"/>
          <w:color w:val="auto"/>
          <w:sz w:val="24"/>
          <w:szCs w:val="24"/>
          <w:lang w:eastAsia="cs-CZ"/>
        </w:rPr>
        <w:t xml:space="preserve">príprava </w:t>
      </w:r>
      <w:r w:rsidRPr="00E74EFA">
        <w:rPr>
          <w:b w:val="0"/>
          <w:color w:val="auto"/>
          <w:sz w:val="24"/>
          <w:szCs w:val="24"/>
          <w:lang w:eastAsia="cs-CZ"/>
        </w:rPr>
        <w:t>1</w:t>
      </w:r>
      <w:r w:rsidR="00B87260">
        <w:rPr>
          <w:b w:val="0"/>
          <w:color w:val="auto"/>
          <w:sz w:val="24"/>
          <w:szCs w:val="24"/>
          <w:lang w:eastAsia="cs-CZ"/>
        </w:rPr>
        <w:t>3. r</w:t>
      </w:r>
      <w:r w:rsidRPr="00E74EFA">
        <w:rPr>
          <w:b w:val="0"/>
          <w:color w:val="auto"/>
          <w:sz w:val="24"/>
          <w:szCs w:val="24"/>
          <w:lang w:eastAsia="cs-CZ"/>
        </w:rPr>
        <w:t>očníka konferencie FRP, ktorá sa opäť konala v spolupráci s</w:t>
      </w:r>
      <w:r w:rsidR="00E13E38">
        <w:rPr>
          <w:b w:val="0"/>
          <w:color w:val="auto"/>
          <w:sz w:val="24"/>
          <w:szCs w:val="24"/>
          <w:lang w:eastAsia="cs-CZ"/>
        </w:rPr>
        <w:t> </w:t>
      </w:r>
      <w:proofErr w:type="spellStart"/>
      <w:r w:rsidR="00E13E38">
        <w:rPr>
          <w:b w:val="0"/>
          <w:color w:val="auto"/>
          <w:sz w:val="24"/>
          <w:szCs w:val="24"/>
          <w:lang w:eastAsia="cs-CZ"/>
        </w:rPr>
        <w:t>Mafrou</w:t>
      </w:r>
      <w:proofErr w:type="spellEnd"/>
      <w:r w:rsidR="00E13E38">
        <w:rPr>
          <w:b w:val="0"/>
          <w:color w:val="auto"/>
          <w:sz w:val="24"/>
          <w:szCs w:val="24"/>
          <w:lang w:eastAsia="cs-CZ"/>
        </w:rPr>
        <w:t>, a.s.</w:t>
      </w:r>
      <w:r w:rsidRPr="00E74EFA">
        <w:rPr>
          <w:b w:val="0"/>
          <w:color w:val="auto"/>
          <w:sz w:val="24"/>
          <w:szCs w:val="24"/>
          <w:lang w:eastAsia="cs-CZ"/>
        </w:rPr>
        <w:t>, vyhodnotili sa seminárne aktivity počas roka 201</w:t>
      </w:r>
      <w:r w:rsidR="00B87260">
        <w:rPr>
          <w:b w:val="0"/>
          <w:color w:val="auto"/>
          <w:sz w:val="24"/>
          <w:szCs w:val="24"/>
          <w:lang w:eastAsia="cs-CZ"/>
        </w:rPr>
        <w:t>5. Dňa 25.11.2016 sa v priestoroch IBM</w:t>
      </w:r>
      <w:r w:rsidRPr="00E74EFA">
        <w:rPr>
          <w:b w:val="0"/>
          <w:color w:val="auto"/>
          <w:sz w:val="24"/>
          <w:szCs w:val="24"/>
          <w:lang w:eastAsia="cs-CZ"/>
        </w:rPr>
        <w:t xml:space="preserve"> </w:t>
      </w:r>
      <w:r w:rsidR="00E13E38">
        <w:rPr>
          <w:b w:val="0"/>
          <w:color w:val="auto"/>
          <w:sz w:val="24"/>
          <w:szCs w:val="24"/>
          <w:lang w:eastAsia="cs-CZ"/>
        </w:rPr>
        <w:t>konalo zasadnut</w:t>
      </w:r>
      <w:r w:rsidR="00B87260">
        <w:rPr>
          <w:b w:val="0"/>
          <w:color w:val="auto"/>
          <w:sz w:val="24"/>
          <w:szCs w:val="24"/>
          <w:lang w:eastAsia="cs-CZ"/>
        </w:rPr>
        <w:t xml:space="preserve">ie </w:t>
      </w:r>
      <w:r w:rsidR="00E13E38">
        <w:rPr>
          <w:b w:val="0"/>
          <w:color w:val="auto"/>
          <w:sz w:val="24"/>
          <w:szCs w:val="24"/>
          <w:lang w:eastAsia="cs-CZ"/>
        </w:rPr>
        <w:t>správnej rady</w:t>
      </w:r>
      <w:r w:rsidR="00B87260">
        <w:rPr>
          <w:b w:val="0"/>
          <w:color w:val="auto"/>
          <w:sz w:val="24"/>
          <w:szCs w:val="24"/>
          <w:lang w:eastAsia="cs-CZ"/>
        </w:rPr>
        <w:t xml:space="preserve">, na ktorom </w:t>
      </w:r>
      <w:r w:rsidRPr="00E74EFA">
        <w:rPr>
          <w:b w:val="0"/>
          <w:color w:val="auto"/>
          <w:sz w:val="24"/>
          <w:szCs w:val="24"/>
          <w:lang w:eastAsia="cs-CZ"/>
        </w:rPr>
        <w:t xml:space="preserve">sa </w:t>
      </w:r>
      <w:r w:rsidR="00B87260">
        <w:rPr>
          <w:b w:val="0"/>
          <w:color w:val="auto"/>
          <w:sz w:val="24"/>
          <w:szCs w:val="24"/>
          <w:lang w:eastAsia="cs-CZ"/>
        </w:rPr>
        <w:t xml:space="preserve">prerokovalo </w:t>
      </w:r>
      <w:r w:rsidRPr="00E74EFA">
        <w:rPr>
          <w:b w:val="0"/>
          <w:color w:val="auto"/>
          <w:sz w:val="24"/>
          <w:szCs w:val="24"/>
          <w:lang w:eastAsia="cs-CZ"/>
        </w:rPr>
        <w:t>plnenie rozpočtu v roku 201</w:t>
      </w:r>
      <w:r w:rsidR="00B87260">
        <w:rPr>
          <w:b w:val="0"/>
          <w:color w:val="auto"/>
          <w:sz w:val="24"/>
          <w:szCs w:val="24"/>
          <w:lang w:eastAsia="cs-CZ"/>
        </w:rPr>
        <w:t>5</w:t>
      </w:r>
      <w:r w:rsidR="00E13E38">
        <w:rPr>
          <w:b w:val="0"/>
          <w:color w:val="auto"/>
          <w:sz w:val="24"/>
          <w:szCs w:val="24"/>
          <w:lang w:eastAsia="cs-CZ"/>
        </w:rPr>
        <w:t>,</w:t>
      </w:r>
      <w:r w:rsidR="00B87260">
        <w:rPr>
          <w:b w:val="0"/>
          <w:color w:val="auto"/>
          <w:sz w:val="24"/>
          <w:szCs w:val="24"/>
          <w:lang w:eastAsia="cs-CZ"/>
        </w:rPr>
        <w:t> príprava rozpočtu na rok 2016</w:t>
      </w:r>
      <w:r w:rsidR="00E13E38">
        <w:rPr>
          <w:b w:val="0"/>
          <w:color w:val="auto"/>
          <w:sz w:val="24"/>
          <w:szCs w:val="24"/>
          <w:lang w:eastAsia="cs-CZ"/>
        </w:rPr>
        <w:t xml:space="preserve"> a zameranie aktivít v roku 20. výročia založenia SAF</w:t>
      </w:r>
      <w:r w:rsidRPr="00E74EFA">
        <w:rPr>
          <w:b w:val="0"/>
          <w:color w:val="auto"/>
          <w:sz w:val="24"/>
          <w:szCs w:val="24"/>
          <w:lang w:eastAsia="cs-CZ"/>
        </w:rPr>
        <w:t>. Správna rada rozhodla aj o členských príspevkoch na rok 201</w:t>
      </w:r>
      <w:r w:rsidR="00B87260">
        <w:rPr>
          <w:b w:val="0"/>
          <w:color w:val="auto"/>
          <w:sz w:val="24"/>
          <w:szCs w:val="24"/>
          <w:lang w:eastAsia="cs-CZ"/>
        </w:rPr>
        <w:t>5</w:t>
      </w:r>
      <w:r w:rsidRPr="00E74EFA">
        <w:rPr>
          <w:b w:val="0"/>
          <w:color w:val="auto"/>
          <w:sz w:val="24"/>
          <w:szCs w:val="24"/>
          <w:lang w:eastAsia="cs-CZ"/>
        </w:rPr>
        <w:t>. Na zasadnutí sa začali prípravy aktivít SAF v roku 201</w:t>
      </w:r>
      <w:r w:rsidR="00B87260">
        <w:rPr>
          <w:b w:val="0"/>
          <w:color w:val="auto"/>
          <w:sz w:val="24"/>
          <w:szCs w:val="24"/>
          <w:lang w:eastAsia="cs-CZ"/>
        </w:rPr>
        <w:t>6</w:t>
      </w:r>
      <w:r w:rsidRPr="00E74EFA">
        <w:rPr>
          <w:b w:val="0"/>
          <w:color w:val="auto"/>
          <w:sz w:val="24"/>
          <w:szCs w:val="24"/>
          <w:lang w:eastAsia="cs-CZ"/>
        </w:rPr>
        <w:t>, menovite príprava stretnutia finančníkov v </w:t>
      </w:r>
      <w:proofErr w:type="spellStart"/>
      <w:r w:rsidRPr="00E74EFA">
        <w:rPr>
          <w:b w:val="0"/>
          <w:color w:val="auto"/>
          <w:sz w:val="24"/>
          <w:szCs w:val="24"/>
          <w:lang w:eastAsia="cs-CZ"/>
        </w:rPr>
        <w:t>Clube</w:t>
      </w:r>
      <w:proofErr w:type="spellEnd"/>
      <w:r w:rsidRPr="00E74EFA">
        <w:rPr>
          <w:b w:val="0"/>
          <w:color w:val="auto"/>
          <w:sz w:val="24"/>
          <w:szCs w:val="24"/>
          <w:lang w:eastAsia="cs-CZ"/>
        </w:rPr>
        <w:t xml:space="preserve"> </w:t>
      </w:r>
      <w:proofErr w:type="spellStart"/>
      <w:r w:rsidRPr="00E74EFA">
        <w:rPr>
          <w:b w:val="0"/>
          <w:color w:val="auto"/>
          <w:sz w:val="24"/>
          <w:szCs w:val="24"/>
          <w:lang w:eastAsia="cs-CZ"/>
        </w:rPr>
        <w:t>Imperial</w:t>
      </w:r>
      <w:proofErr w:type="spellEnd"/>
      <w:r w:rsidRPr="00E74EFA">
        <w:rPr>
          <w:b w:val="0"/>
          <w:color w:val="auto"/>
          <w:sz w:val="24"/>
          <w:szCs w:val="24"/>
          <w:lang w:eastAsia="cs-CZ"/>
        </w:rPr>
        <w:t xml:space="preserve">, príprava novoročného stretnutia finančníkov v Studenom, plán seminárov. </w:t>
      </w:r>
      <w:r>
        <w:rPr>
          <w:b w:val="0"/>
          <w:color w:val="auto"/>
          <w:sz w:val="24"/>
          <w:szCs w:val="24"/>
          <w:lang w:eastAsia="cs-CZ"/>
        </w:rPr>
        <w:t>Okrem zasadnutí S</w:t>
      </w:r>
      <w:r w:rsidR="00B87260">
        <w:rPr>
          <w:b w:val="0"/>
          <w:color w:val="auto"/>
          <w:sz w:val="24"/>
          <w:szCs w:val="24"/>
          <w:lang w:eastAsia="cs-CZ"/>
        </w:rPr>
        <w:t>právnej rady ako celku sa konali</w:t>
      </w:r>
      <w:r>
        <w:rPr>
          <w:b w:val="0"/>
          <w:color w:val="auto"/>
          <w:sz w:val="24"/>
          <w:szCs w:val="24"/>
          <w:lang w:eastAsia="cs-CZ"/>
        </w:rPr>
        <w:t xml:space="preserve"> </w:t>
      </w:r>
      <w:r w:rsidR="00B87260">
        <w:rPr>
          <w:b w:val="0"/>
          <w:color w:val="auto"/>
          <w:sz w:val="24"/>
          <w:szCs w:val="24"/>
          <w:lang w:eastAsia="cs-CZ"/>
        </w:rPr>
        <w:t>4 zasadnutia</w:t>
      </w:r>
      <w:r>
        <w:rPr>
          <w:b w:val="0"/>
          <w:color w:val="auto"/>
          <w:sz w:val="24"/>
          <w:szCs w:val="24"/>
          <w:lang w:eastAsia="cs-CZ"/>
        </w:rPr>
        <w:t xml:space="preserve"> užšieho vedenia (prezident, 2 viceprezidenti, tajomník a prizvaní hostia), ktorí riešili operatívne otázky prípravy odborných podujatí a ich finančného zabezpečenia, ako aj otázky spolupráce v rámci SR a EACT.</w:t>
      </w:r>
    </w:p>
    <w:p w:rsidR="004C6A46" w:rsidRPr="00AE1666" w:rsidRDefault="004C6A46" w:rsidP="00232E8A">
      <w:pPr>
        <w:spacing w:line="312" w:lineRule="auto"/>
        <w:jc w:val="both"/>
      </w:pPr>
    </w:p>
    <w:p w:rsidR="004C6A46" w:rsidRPr="00AE1666" w:rsidRDefault="004C6A46" w:rsidP="00232E8A">
      <w:pPr>
        <w:ind w:firstLine="708"/>
        <w:jc w:val="both"/>
      </w:pPr>
      <w:r>
        <w:t>Vo všeobecnosti sa č</w:t>
      </w:r>
      <w:r w:rsidRPr="00AE1666">
        <w:t>innosť Správnej rady, Rady starších, vedúcich odborných komisií, členov redakcie a redakčnej</w:t>
      </w:r>
      <w:r>
        <w:t xml:space="preserve"> rady časopisu Finančný manažér</w:t>
      </w:r>
      <w:r w:rsidRPr="00AE1666">
        <w:t xml:space="preserve"> zameriavala predovšetkým na plnenie plánu činnosti asociácie a jej chodu, na organizovanie odborných podujatí a prípravu konferencie, ďalej na získavanie a prípravu odborných článkov pre časopis, prípravu a realizáciu </w:t>
      </w:r>
      <w:proofErr w:type="spellStart"/>
      <w:r w:rsidRPr="00AE1666">
        <w:t>brainstormingov</w:t>
      </w:r>
      <w:proofErr w:type="spellEnd"/>
      <w:r w:rsidRPr="00AE1666">
        <w:t xml:space="preserve"> v užšom kruhu. Veľmi dôležitú úlohu v živote SAF má spolupráca s MF SR, MS SR ako i spoluprácu v rámci asociácií, členov EACT a IGTA. Veľa ča</w:t>
      </w:r>
      <w:r>
        <w:t>su bolo venované rokovaniam</w:t>
      </w:r>
      <w:r w:rsidR="00B87260">
        <w:t xml:space="preserve"> na MF SR, Finančnej správe</w:t>
      </w:r>
      <w:r w:rsidRPr="00AE1666">
        <w:t>, zmenám účtovných a daňových zákonov, európskej legislatíve. Asociácia bola v uplynulom roku veľmi aktívna pri pripomi</w:t>
      </w:r>
      <w:r>
        <w:t>enkovaní zákonov z dielne MF SR</w:t>
      </w:r>
      <w:r w:rsidRPr="00AE1666">
        <w:t xml:space="preserve">. Spoluprácu s partnerskými organizáciami, CECGA, SAMP, KPMG, ALS SR </w:t>
      </w:r>
      <w:r>
        <w:t xml:space="preserve">a SKDP </w:t>
      </w:r>
      <w:r w:rsidRPr="00AE1666">
        <w:t xml:space="preserve">je potrebné naďalej rozvíjať, pretože mnohé odborné problémy sú spoločné. Správna rada v rámci svojej činnosti veľmi úzko spolupracovala s Radou starších. Predsedníčka Rady starších </w:t>
      </w:r>
      <w:r>
        <w:t xml:space="preserve">Ing. Zelmanová </w:t>
      </w:r>
      <w:r w:rsidRPr="00AE1666">
        <w:t xml:space="preserve">sa zúčastňovala </w:t>
      </w:r>
      <w:r>
        <w:t xml:space="preserve">niektorých </w:t>
      </w:r>
      <w:r w:rsidRPr="00AE1666">
        <w:t xml:space="preserve">zasadnutí Správnej rady a v súlade so Stanovami SAF iniciatívne ovplyvňovala jej rozhodovanie. </w:t>
      </w:r>
    </w:p>
    <w:p w:rsidR="004C6A46" w:rsidRPr="00AE1666" w:rsidRDefault="004C6A46" w:rsidP="00232E8A">
      <w:pPr>
        <w:ind w:firstLine="720"/>
        <w:jc w:val="both"/>
      </w:pPr>
    </w:p>
    <w:p w:rsidR="004C6A46" w:rsidRPr="00AE1666" w:rsidRDefault="004C6A46" w:rsidP="00232E8A">
      <w:pPr>
        <w:ind w:firstLine="720"/>
        <w:jc w:val="both"/>
      </w:pPr>
      <w:r w:rsidRPr="00E74EFA">
        <w:t xml:space="preserve">Správna rada venovala veľkú pozornosť tvorbe členskej základne, získavaniu zdrojov pre zabezpečenie odborných aktivít a chodu asociácie a sledovala hospodárenie so získanými zdrojmi. </w:t>
      </w:r>
    </w:p>
    <w:p w:rsidR="004C6A46" w:rsidRPr="00AE1666" w:rsidRDefault="004C6A46" w:rsidP="00232E8A">
      <w:pPr>
        <w:ind w:firstLine="720"/>
        <w:jc w:val="both"/>
      </w:pPr>
    </w:p>
    <w:p w:rsidR="004C6A46" w:rsidRDefault="004C6A46" w:rsidP="00232E8A">
      <w:pPr>
        <w:ind w:firstLine="720"/>
        <w:jc w:val="both"/>
      </w:pPr>
    </w:p>
    <w:p w:rsidR="001F5D8D" w:rsidRDefault="001F5D8D" w:rsidP="00232E8A">
      <w:pPr>
        <w:ind w:firstLine="720"/>
        <w:jc w:val="both"/>
      </w:pPr>
    </w:p>
    <w:p w:rsidR="0094175A" w:rsidRPr="000C098F" w:rsidRDefault="0094175A" w:rsidP="00232E8A">
      <w:pPr>
        <w:jc w:val="both"/>
        <w:rPr>
          <w:b/>
        </w:rPr>
      </w:pPr>
      <w:r w:rsidRPr="000C098F">
        <w:rPr>
          <w:b/>
        </w:rPr>
        <w:lastRenderedPageBreak/>
        <w:t>Odborné podujatia SAF v roku 2015</w:t>
      </w:r>
    </w:p>
    <w:p w:rsidR="00C6208F" w:rsidRDefault="00C6208F" w:rsidP="00232E8A">
      <w:pPr>
        <w:jc w:val="both"/>
        <w:rPr>
          <w:b/>
        </w:rPr>
      </w:pPr>
    </w:p>
    <w:p w:rsidR="00C6208F" w:rsidRPr="00C6208F" w:rsidRDefault="0094175A" w:rsidP="00232E8A">
      <w:pPr>
        <w:pStyle w:val="Odsekzoznamu"/>
        <w:numPr>
          <w:ilvl w:val="0"/>
          <w:numId w:val="14"/>
        </w:numPr>
        <w:jc w:val="both"/>
        <w:rPr>
          <w:rFonts w:ascii="Times New Roman" w:hAnsi="Times New Roman"/>
          <w:sz w:val="24"/>
          <w:szCs w:val="24"/>
        </w:rPr>
      </w:pPr>
      <w:r w:rsidRPr="00C6208F">
        <w:rPr>
          <w:rFonts w:ascii="Times New Roman" w:hAnsi="Times New Roman"/>
          <w:b/>
          <w:sz w:val="24"/>
          <w:szCs w:val="24"/>
        </w:rPr>
        <w:t>Dňa 21.januára 2015</w:t>
      </w:r>
      <w:r w:rsidRPr="00C6208F">
        <w:rPr>
          <w:rFonts w:ascii="Times New Roman" w:hAnsi="Times New Roman"/>
          <w:sz w:val="24"/>
          <w:szCs w:val="24"/>
        </w:rPr>
        <w:t xml:space="preserve"> sa v RVS Studené - Most pri Bratislave uskutočnilo tradičné novoročné stretnutie finančníkov spojené s odbornou diskusiou na témy</w:t>
      </w:r>
    </w:p>
    <w:p w:rsidR="00C6208F" w:rsidRDefault="00C6208F" w:rsidP="00232E8A">
      <w:pPr>
        <w:pStyle w:val="Odsekzoznamu"/>
        <w:numPr>
          <w:ilvl w:val="0"/>
          <w:numId w:val="15"/>
        </w:numPr>
        <w:jc w:val="both"/>
        <w:rPr>
          <w:rFonts w:ascii="Times New Roman" w:hAnsi="Times New Roman"/>
          <w:sz w:val="24"/>
          <w:szCs w:val="24"/>
        </w:rPr>
      </w:pPr>
      <w:r w:rsidRPr="00C6208F">
        <w:rPr>
          <w:rFonts w:ascii="Times New Roman" w:hAnsi="Times New Roman"/>
          <w:sz w:val="24"/>
          <w:szCs w:val="24"/>
        </w:rPr>
        <w:t>Nové zdroje rastu v krajinách Strednej a východnej Európy</w:t>
      </w:r>
    </w:p>
    <w:p w:rsidR="00C6208F" w:rsidRPr="00C6208F" w:rsidRDefault="00C6208F" w:rsidP="00232E8A">
      <w:pPr>
        <w:pStyle w:val="Odsekzoznamu"/>
        <w:numPr>
          <w:ilvl w:val="0"/>
          <w:numId w:val="15"/>
        </w:numPr>
        <w:jc w:val="both"/>
        <w:rPr>
          <w:rFonts w:ascii="Times New Roman" w:hAnsi="Times New Roman"/>
          <w:sz w:val="24"/>
          <w:szCs w:val="24"/>
        </w:rPr>
      </w:pPr>
      <w:r w:rsidRPr="00C6208F">
        <w:rPr>
          <w:rFonts w:ascii="Times New Roman" w:hAnsi="Times New Roman"/>
          <w:sz w:val="24"/>
          <w:szCs w:val="24"/>
        </w:rPr>
        <w:t xml:space="preserve">Čo nás čaká a čo neminie v platobnom styku. </w:t>
      </w:r>
    </w:p>
    <w:p w:rsidR="00C6208F" w:rsidRPr="00C17578" w:rsidRDefault="0094175A" w:rsidP="00232E8A">
      <w:pPr>
        <w:jc w:val="both"/>
      </w:pPr>
      <w:r w:rsidRPr="00C17578">
        <w:t xml:space="preserve">Na stretnutí sa zúčastnilo </w:t>
      </w:r>
      <w:r w:rsidR="00C6208F" w:rsidRPr="00C17578">
        <w:t>8</w:t>
      </w:r>
      <w:r w:rsidRPr="00C17578">
        <w:t xml:space="preserve">0 účastníkov z významných podnikov a inštitúcií. Prvú tému uviedol </w:t>
      </w:r>
      <w:r w:rsidR="00C6208F" w:rsidRPr="00C17578">
        <w:t xml:space="preserve">Juraj Kotian, Vedúci ekonomického výskumu pre Strednú a východnú Európu skupiny </w:t>
      </w:r>
      <w:proofErr w:type="spellStart"/>
      <w:r w:rsidR="00C6208F" w:rsidRPr="00C17578">
        <w:t>Erste</w:t>
      </w:r>
      <w:proofErr w:type="spellEnd"/>
      <w:r w:rsidR="00C6208F" w:rsidRPr="00C17578">
        <w:t xml:space="preserve"> </w:t>
      </w:r>
      <w:proofErr w:type="spellStart"/>
      <w:r w:rsidR="00C6208F" w:rsidRPr="00C17578">
        <w:t>Group</w:t>
      </w:r>
      <w:proofErr w:type="spellEnd"/>
      <w:r w:rsidR="00C6208F" w:rsidRPr="00C17578">
        <w:t xml:space="preserve"> Bank. V téme sa venoval nasledovným otázkam:</w:t>
      </w:r>
    </w:p>
    <w:p w:rsidR="00C6208F" w:rsidRPr="00C17578" w:rsidRDefault="00C6208F" w:rsidP="00232E8A">
      <w:pPr>
        <w:jc w:val="both"/>
        <w:rPr>
          <w:bCs/>
        </w:rPr>
      </w:pPr>
      <w:r w:rsidRPr="00C17578">
        <w:t>Ekonomiky Strednej a východnej Európy sa dostali z krízy najmä vďaka zahraničnému dopytu. Spomalenie Číny ako aj ďalších rozvíjajúcich sa trhov zvyšuje potrebu zamerania sa na domáce zdroje rastu. Čo potiahne rast v roku 2016? Aké sú riziká pre strednú a východnú Európu, ekonomiky spojené s emisným škandálom VW, o koľko sa spomalí prílev euro fondov do regiónu v roku 2016? Pôjdu úrokové sadzby hore a o koľko? Ako na tom bude Slovensko?</w:t>
      </w:r>
    </w:p>
    <w:p w:rsidR="0094175A" w:rsidRPr="000C098F" w:rsidRDefault="00C6208F" w:rsidP="00232E8A">
      <w:pPr>
        <w:jc w:val="both"/>
      </w:pPr>
      <w:r w:rsidRPr="00C17578">
        <w:t>Druhú tému uviedla pani Elena Kohútiková, zástupkyňa generálneho riaditeľa, členka predstavenstva VUB, a.s.</w:t>
      </w:r>
      <w:r w:rsidR="00C17578" w:rsidRPr="00C17578">
        <w:t xml:space="preserve"> Venovala sa v Európskom parlamente v decembri 2015 schválenej </w:t>
      </w:r>
      <w:proofErr w:type="spellStart"/>
      <w:r w:rsidR="00C17578" w:rsidRPr="00C17578">
        <w:t>Payment</w:t>
      </w:r>
      <w:proofErr w:type="spellEnd"/>
      <w:r w:rsidR="00C17578" w:rsidRPr="00C17578">
        <w:t xml:space="preserve"> </w:t>
      </w:r>
      <w:proofErr w:type="spellStart"/>
      <w:r w:rsidR="00C17578" w:rsidRPr="00C17578">
        <w:t>Services</w:t>
      </w:r>
      <w:proofErr w:type="spellEnd"/>
      <w:r w:rsidR="00C17578" w:rsidRPr="00C17578">
        <w:t xml:space="preserve"> </w:t>
      </w:r>
      <w:proofErr w:type="spellStart"/>
      <w:r w:rsidR="00C17578" w:rsidRPr="00C17578">
        <w:t>Directive</w:t>
      </w:r>
      <w:proofErr w:type="spellEnd"/>
      <w:r w:rsidR="00C17578" w:rsidRPr="00C17578">
        <w:t xml:space="preserve"> II, ktorá prin</w:t>
      </w:r>
      <w:r w:rsidR="00C17578">
        <w:t>iesla</w:t>
      </w:r>
      <w:r w:rsidR="00C17578" w:rsidRPr="00C17578">
        <w:t xml:space="preserve"> viaceré zmeny do SEPA platieb a do služieb platobného styku</w:t>
      </w:r>
      <w:r w:rsidR="00C17578">
        <w:t xml:space="preserve">. </w:t>
      </w:r>
      <w:r w:rsidR="0094175A" w:rsidRPr="00C17578">
        <w:t>Prezentácie prednášajúcich sú zverejnené na stránkach S</w:t>
      </w:r>
      <w:r w:rsidR="0094175A" w:rsidRPr="000C098F">
        <w:t xml:space="preserve">AF </w:t>
      </w:r>
      <w:hyperlink r:id="rId8" w:history="1">
        <w:r w:rsidR="0094175A" w:rsidRPr="000C098F">
          <w:rPr>
            <w:rStyle w:val="Hypertextovprepojenie"/>
            <w:rFonts w:eastAsiaTheme="majorEastAsia"/>
            <w:lang w:eastAsia="en-US"/>
          </w:rPr>
          <w:t>www.asocfin.sk</w:t>
        </w:r>
      </w:hyperlink>
      <w:r w:rsidR="0094175A" w:rsidRPr="000C098F">
        <w:t xml:space="preserve"> .</w:t>
      </w:r>
    </w:p>
    <w:p w:rsidR="0094175A" w:rsidRPr="000C098F" w:rsidRDefault="0094175A" w:rsidP="00232E8A">
      <w:pPr>
        <w:jc w:val="both"/>
      </w:pPr>
      <w:r w:rsidRPr="000C098F">
        <w:rPr>
          <w:b/>
        </w:rPr>
        <w:t>2. Dňa 17. februára 2015</w:t>
      </w:r>
      <w:r w:rsidRPr="000C098F">
        <w:t xml:space="preserve"> sa v dopoludňajších hodinách konal Odborný seminár „Účtovná závierka za rok 2014 a zmeny v účtovnej legislatíve v roku 2015“, lektormi ktorého boli doc. Ing. Mgr. Zuzana </w:t>
      </w:r>
      <w:proofErr w:type="spellStart"/>
      <w:r w:rsidRPr="000C098F">
        <w:t>Juhászová</w:t>
      </w:r>
      <w:proofErr w:type="spellEnd"/>
      <w:r w:rsidRPr="000C098F">
        <w:t xml:space="preserve">, PhD. a doc. Ing. Miloš </w:t>
      </w:r>
      <w:proofErr w:type="spellStart"/>
      <w:r w:rsidRPr="000C098F">
        <w:t>Tumpach</w:t>
      </w:r>
      <w:proofErr w:type="spellEnd"/>
      <w:r w:rsidRPr="000C098F">
        <w:t xml:space="preserve">, PhD. – Katedra účtovníctva FHI EU v Bratislave. Boli prediskutované témy Účtovná závierka pre podnikateľov za rok 2014 (v sústave podvojného účtovníctva),  Zmeny v roku 2015  vyplývajúce z novely zákona o účtovníctve a nadväzujúcej účtovnej legislatívy a Systém účtovných závierok v SR v roku 2015. </w:t>
      </w:r>
    </w:p>
    <w:p w:rsidR="0094175A" w:rsidRPr="000C098F" w:rsidRDefault="0094175A" w:rsidP="00232E8A">
      <w:pPr>
        <w:jc w:val="both"/>
      </w:pPr>
      <w:r w:rsidRPr="000C098F">
        <w:rPr>
          <w:b/>
        </w:rPr>
        <w:t xml:space="preserve">3. Dňa  17. februára 2015 </w:t>
      </w:r>
      <w:r w:rsidRPr="000C098F">
        <w:t xml:space="preserve">sa o 13.30 hod. konal v priestoroch Ekonomickej univerzity </w:t>
      </w:r>
      <w:proofErr w:type="spellStart"/>
      <w:r w:rsidRPr="000C098F">
        <w:t>brainstorming</w:t>
      </w:r>
      <w:proofErr w:type="spellEnd"/>
      <w:r w:rsidRPr="000C098F">
        <w:t xml:space="preserve"> za účasti členov Komisie SAF a pracovníkov MF SR k vybraným daňovým otázkam. Diskusie sa zúčastnilo viac ako 40 účastníkov. Za MF SR sa </w:t>
      </w:r>
      <w:r w:rsidR="00D37ECE" w:rsidRPr="000C098F">
        <w:t>zúčastnila</w:t>
      </w:r>
      <w:r w:rsidRPr="000C098F">
        <w:t xml:space="preserve"> riaditeľka odboru MF SR Ing. Viera </w:t>
      </w:r>
      <w:proofErr w:type="spellStart"/>
      <w:r w:rsidRPr="000C098F">
        <w:t>Laszová</w:t>
      </w:r>
      <w:proofErr w:type="spellEnd"/>
      <w:r w:rsidRPr="000C098F">
        <w:t xml:space="preserve"> a ďalší traja vedúci pracovníci MF SR.</w:t>
      </w:r>
      <w:r w:rsidR="00D37ECE">
        <w:t xml:space="preserve"> </w:t>
      </w:r>
      <w:r w:rsidRPr="000C098F">
        <w:t>Diskutovali sa aktuálne otázky daňovej legislatívy s dôrazom na novely platné pre rok 2015 ako aj návrh legislatívnych zmien v roku 2015. Témy otázky pripravil so zástupcami viacerých, hlavne veľkých podnikov vedúci Komisie SA</w:t>
      </w:r>
      <w:r w:rsidR="00D37ECE">
        <w:t>F</w:t>
      </w:r>
      <w:r w:rsidRPr="000C098F">
        <w:t xml:space="preserve"> pre dane a clá pán Ing. Miroslav Galamboš, ktorý aj </w:t>
      </w:r>
      <w:proofErr w:type="spellStart"/>
      <w:r w:rsidRPr="000C098F">
        <w:t>brainstorming</w:t>
      </w:r>
      <w:proofErr w:type="spellEnd"/>
      <w:r w:rsidRPr="000C098F">
        <w:t xml:space="preserve"> moderoval.</w:t>
      </w:r>
    </w:p>
    <w:p w:rsidR="0094175A" w:rsidRPr="000C098F" w:rsidRDefault="0094175A" w:rsidP="00232E8A">
      <w:pPr>
        <w:jc w:val="both"/>
      </w:pPr>
      <w:r w:rsidRPr="000C098F">
        <w:rPr>
          <w:b/>
        </w:rPr>
        <w:t xml:space="preserve">4. Dňa 8. apríla 2015 </w:t>
      </w:r>
      <w:r w:rsidRPr="000C098F">
        <w:t xml:space="preserve">sa v priestoroch reštaurácie </w:t>
      </w:r>
      <w:proofErr w:type="spellStart"/>
      <w:r w:rsidRPr="000C098F">
        <w:t>Pannonia</w:t>
      </w:r>
      <w:proofErr w:type="spellEnd"/>
      <w:r w:rsidRPr="000C098F">
        <w:t xml:space="preserve"> konala diskusia za účasti zástupcov spoločností  Železiarne Podbrezová, a.s., Západoslovenská energetika, a.s., </w:t>
      </w:r>
      <w:proofErr w:type="spellStart"/>
      <w:r w:rsidRPr="000C098F">
        <w:t>Heineken</w:t>
      </w:r>
      <w:proofErr w:type="spellEnd"/>
      <w:r w:rsidRPr="000C098F">
        <w:t xml:space="preserve"> Slovensko, a.s., </w:t>
      </w:r>
      <w:proofErr w:type="spellStart"/>
      <w:r w:rsidRPr="000C098F">
        <w:t>Soitron</w:t>
      </w:r>
      <w:proofErr w:type="spellEnd"/>
      <w:r w:rsidRPr="000C098F">
        <w:t>, s.r.o., Svet zdravia, a.s., IBM Slovakia, s.r.o.,</w:t>
      </w:r>
      <w:r w:rsidR="00D37ECE">
        <w:t xml:space="preserve"> </w:t>
      </w:r>
      <w:r w:rsidRPr="000C098F">
        <w:t>ktorá bola zameraná na témy súvisiace so zvyšovaním efektívnosti firmy v podmienkach neustáleho tlaku na znižovanie nákladov. Táto odborná akcia bola pripravená v spolupráci so spoločnosťou IBM Slovensko s.r.o. Diskusie sa zúčastnilo celkom 25 účastníkov.</w:t>
      </w:r>
    </w:p>
    <w:p w:rsidR="0094175A" w:rsidRPr="000C098F" w:rsidRDefault="0094175A" w:rsidP="00232E8A">
      <w:pPr>
        <w:jc w:val="both"/>
      </w:pPr>
      <w:r w:rsidRPr="000C098F">
        <w:rPr>
          <w:b/>
        </w:rPr>
        <w:t xml:space="preserve">5. Dňa 14. apríla 2015 </w:t>
      </w:r>
      <w:r w:rsidRPr="000C098F">
        <w:t xml:space="preserve">sa v Kongresovej sále VÚB, a.s. konali dve odborné prednášky. Pozvanie SAF prijal Juraj </w:t>
      </w:r>
      <w:proofErr w:type="spellStart"/>
      <w:r w:rsidRPr="000C098F">
        <w:t>Valachy</w:t>
      </w:r>
      <w:proofErr w:type="spellEnd"/>
      <w:r w:rsidRPr="000C098F">
        <w:t xml:space="preserve">, analytik </w:t>
      </w:r>
      <w:proofErr w:type="spellStart"/>
      <w:r w:rsidRPr="000C098F">
        <w:t>Tatrabanky</w:t>
      </w:r>
      <w:proofErr w:type="spellEnd"/>
      <w:r w:rsidRPr="000C098F">
        <w:t>, ktorý predniesol tému Výhľad ekonomiky Slovenska. Druhou prednášajúcou bola pani Dana Meager, viceprezidentka Finančnej správy SR, ktorá prezentovala ideový zámer Finančnej správy pre interné hodnotenie daňových subjektov prostredníctvom Indexu daňovej spoľahlivosti. Obidve témy zaujali účastníkov tak obsahom ako aj vysokou odbornosťou.</w:t>
      </w:r>
    </w:p>
    <w:p w:rsidR="0094175A" w:rsidRPr="000C098F" w:rsidRDefault="0094175A" w:rsidP="00232E8A">
      <w:pPr>
        <w:jc w:val="both"/>
      </w:pPr>
      <w:r w:rsidRPr="000C098F">
        <w:rPr>
          <w:b/>
        </w:rPr>
        <w:t xml:space="preserve">6. Dňa 28. apríla 2015 </w:t>
      </w:r>
      <w:r w:rsidRPr="000C098F">
        <w:t xml:space="preserve">SAF a Advokátska kancelária </w:t>
      </w:r>
      <w:proofErr w:type="spellStart"/>
      <w:r w:rsidRPr="000C098F">
        <w:t>Havel</w:t>
      </w:r>
      <w:proofErr w:type="spellEnd"/>
      <w:r w:rsidRPr="000C098F">
        <w:t xml:space="preserve">, </w:t>
      </w:r>
      <w:proofErr w:type="spellStart"/>
      <w:r w:rsidRPr="000C098F">
        <w:t>Holásek</w:t>
      </w:r>
      <w:proofErr w:type="spellEnd"/>
      <w:r w:rsidRPr="000C098F">
        <w:t xml:space="preserve"> &amp; Partners pripravili na pôde Ekonomickej univerzity v Bratislave seminár Dobrá zmluva – zníženie finančného rizika. Seminár bol zameraný na prediskutovanie právnych a finančných aspektov Úverovej zmluvy  a Lízingovej zmluvy. Témy uviedli a diskusiu viedli právnici z renomovanej advokátskej kancelárie JUDr. Lucia </w:t>
      </w:r>
      <w:proofErr w:type="spellStart"/>
      <w:r w:rsidRPr="000C098F">
        <w:t>Pap</w:t>
      </w:r>
      <w:proofErr w:type="spellEnd"/>
      <w:r w:rsidRPr="000C098F">
        <w:t xml:space="preserve"> </w:t>
      </w:r>
      <w:proofErr w:type="spellStart"/>
      <w:r w:rsidRPr="000C098F">
        <w:t>Pressburgerová</w:t>
      </w:r>
      <w:proofErr w:type="spellEnd"/>
      <w:r w:rsidRPr="000C098F">
        <w:t xml:space="preserve">, JUDr. Ing. Matej </w:t>
      </w:r>
      <w:proofErr w:type="spellStart"/>
      <w:r w:rsidRPr="000C098F">
        <w:t>Firický</w:t>
      </w:r>
      <w:proofErr w:type="spellEnd"/>
      <w:r w:rsidRPr="000C098F">
        <w:t xml:space="preserve">, Mgr. Marián </w:t>
      </w:r>
      <w:proofErr w:type="spellStart"/>
      <w:r w:rsidRPr="000C098F">
        <w:t>Bošanský</w:t>
      </w:r>
      <w:proofErr w:type="spellEnd"/>
      <w:r w:rsidRPr="000C098F">
        <w:t>. Účastníci seminára vyjadrili spokojnosť s odbornou úrovňou. Diskusia pokračovala v neformálnej atmosfére aj po skončení seminára.</w:t>
      </w:r>
    </w:p>
    <w:p w:rsidR="0094175A" w:rsidRPr="000C098F" w:rsidRDefault="0094175A" w:rsidP="00232E8A">
      <w:pPr>
        <w:jc w:val="both"/>
      </w:pPr>
      <w:r w:rsidRPr="000C098F">
        <w:rPr>
          <w:b/>
        </w:rPr>
        <w:t xml:space="preserve">7. Dňa  4. mája 2015 </w:t>
      </w:r>
      <w:r w:rsidRPr="000C098F">
        <w:t>sa konala diskusia finančných manažérov na tému Stratégia a nástroje podpory ekonomického rozvoja Slovenska, ktorú viedol Vazil Hudák, štátny tajomník MF SR.</w:t>
      </w:r>
    </w:p>
    <w:p w:rsidR="0094175A" w:rsidRPr="000C098F" w:rsidRDefault="0094175A" w:rsidP="00232E8A">
      <w:pPr>
        <w:jc w:val="both"/>
      </w:pPr>
      <w:r w:rsidRPr="000C098F">
        <w:lastRenderedPageBreak/>
        <w:t>Cieľom stretnutia bolo v úzkom kruhu finančných manažérov veľkých podnikov a bánk neformálne diskutovať o aktuálnych témach v oblasti financií z pohľadu hospodárskeho rozvoja Slovenska.</w:t>
      </w:r>
    </w:p>
    <w:p w:rsidR="0094175A" w:rsidRPr="000C098F" w:rsidRDefault="0094175A" w:rsidP="00232E8A">
      <w:pPr>
        <w:jc w:val="both"/>
      </w:pPr>
      <w:r w:rsidRPr="000C098F">
        <w:rPr>
          <w:b/>
        </w:rPr>
        <w:t xml:space="preserve">8. Dňa 4. júna 2015 </w:t>
      </w:r>
      <w:r w:rsidRPr="000C098F">
        <w:t>asociácia zorganizovala na území Východoslovenského kraja atraktívnu diskusiu guvernéra NBS Jozefa Makúcha s finančnými manažérmi významných lokálnych spoločností na témy:</w:t>
      </w:r>
    </w:p>
    <w:p w:rsidR="0094175A" w:rsidRPr="000C098F" w:rsidRDefault="0094175A" w:rsidP="00232E8A">
      <w:pPr>
        <w:ind w:firstLine="708"/>
        <w:jc w:val="both"/>
      </w:pPr>
      <w:r w:rsidRPr="000C098F">
        <w:t>Predikcia vývoja ekonomiky Slovenska,</w:t>
      </w:r>
    </w:p>
    <w:p w:rsidR="0094175A" w:rsidRPr="000C098F" w:rsidRDefault="0094175A" w:rsidP="00232E8A">
      <w:pPr>
        <w:ind w:firstLine="708"/>
        <w:jc w:val="both"/>
      </w:pPr>
      <w:r w:rsidRPr="000C098F">
        <w:t>Kvantitatívne uvoľňovanie ECB,</w:t>
      </w:r>
    </w:p>
    <w:p w:rsidR="0094175A" w:rsidRPr="000C098F" w:rsidRDefault="0094175A" w:rsidP="00232E8A">
      <w:pPr>
        <w:ind w:firstLine="708"/>
        <w:jc w:val="both"/>
      </w:pPr>
      <w:r w:rsidRPr="000C098F">
        <w:t xml:space="preserve">Jednotný bankový dohľad ECB (aktuálny stav). </w:t>
      </w:r>
    </w:p>
    <w:p w:rsidR="0094175A" w:rsidRPr="000C098F" w:rsidRDefault="0094175A" w:rsidP="00232E8A">
      <w:pPr>
        <w:jc w:val="both"/>
      </w:pPr>
      <w:r w:rsidRPr="000C098F">
        <w:t>Cieľom tejto aktivity bolo rozšírenie zapojenia východoslovenských spoločností do činnosti SAF. Tejto odbornej akcie sa zúčastnilo 30 zástupcov podnikov z košického a prešovského kraja. Odborné podujatie sa konalo v Hoteli Lesanka pri Košickej Belej.</w:t>
      </w:r>
    </w:p>
    <w:p w:rsidR="0094175A" w:rsidRPr="000C098F" w:rsidRDefault="0094175A" w:rsidP="00232E8A">
      <w:pPr>
        <w:jc w:val="both"/>
      </w:pPr>
      <w:r w:rsidRPr="000C098F">
        <w:rPr>
          <w:b/>
        </w:rPr>
        <w:t xml:space="preserve">9. V dňoch 9. a 10. júna 2015 </w:t>
      </w:r>
      <w:r w:rsidRPr="000C098F">
        <w:t>SAF zorganizovala v Kongres Hoteli Sitno vo Vyhniach dvojdňový seminár pod spoločným názvom Možnosti podpory podnikateľského sektora zo štrukturálnych fondov v novom programovom období 2014 – 2020. Na seminári odzneli  nasledujúce zaujímavé a praktické príspevky:</w:t>
      </w:r>
    </w:p>
    <w:p w:rsidR="0094175A" w:rsidRPr="000C098F" w:rsidRDefault="0094175A" w:rsidP="00232E8A">
      <w:pPr>
        <w:jc w:val="both"/>
      </w:pPr>
      <w:r w:rsidRPr="000C098F">
        <w:t xml:space="preserve">Nové opatrenia na podporu MSP v programovom období 2014 – 2020 (Daniel Pitoňák, Slovak </w:t>
      </w:r>
      <w:proofErr w:type="spellStart"/>
      <w:r w:rsidRPr="000C098F">
        <w:t>Business</w:t>
      </w:r>
      <w:proofErr w:type="spellEnd"/>
      <w:r w:rsidRPr="000C098F">
        <w:t xml:space="preserve"> </w:t>
      </w:r>
      <w:proofErr w:type="spellStart"/>
      <w:r w:rsidRPr="000C098F">
        <w:t>Agency</w:t>
      </w:r>
      <w:proofErr w:type="spellEnd"/>
      <w:r w:rsidRPr="000C098F">
        <w:t>, MH SR)</w:t>
      </w:r>
    </w:p>
    <w:p w:rsidR="0094175A" w:rsidRPr="000C098F" w:rsidRDefault="0094175A" w:rsidP="00232E8A">
      <w:pPr>
        <w:jc w:val="both"/>
      </w:pPr>
      <w:r w:rsidRPr="000C098F">
        <w:t>Podpora inovácií firiem prostredníctvom európskych štrukturálnych a investičných fondov a komunitárnych programov EÚ. Praktické rady pre financovanie rozvoja firiem prostredníctvom štrukturálnych fondov (</w:t>
      </w:r>
      <w:proofErr w:type="spellStart"/>
      <w:r w:rsidRPr="000C098F">
        <w:t>Tamás</w:t>
      </w:r>
      <w:proofErr w:type="spellEnd"/>
      <w:r w:rsidRPr="000C098F">
        <w:t xml:space="preserve"> </w:t>
      </w:r>
      <w:proofErr w:type="spellStart"/>
      <w:r w:rsidRPr="000C098F">
        <w:t>Szőke</w:t>
      </w:r>
      <w:proofErr w:type="spellEnd"/>
      <w:r w:rsidRPr="000C098F">
        <w:t xml:space="preserve">, </w:t>
      </w:r>
      <w:proofErr w:type="spellStart"/>
      <w:r w:rsidRPr="000C098F">
        <w:t>Centire</w:t>
      </w:r>
      <w:proofErr w:type="spellEnd"/>
      <w:r w:rsidRPr="000C098F">
        <w:t>, s.r.o.)</w:t>
      </w:r>
    </w:p>
    <w:p w:rsidR="0094175A" w:rsidRPr="000C098F" w:rsidRDefault="0094175A" w:rsidP="00232E8A">
      <w:pPr>
        <w:jc w:val="both"/>
      </w:pPr>
      <w:r w:rsidRPr="000C098F">
        <w:t xml:space="preserve">Slovenský investičný holding – finančné nástroje (Branislav Dej, SZRB </w:t>
      </w:r>
      <w:proofErr w:type="spellStart"/>
      <w:r w:rsidRPr="000C098F">
        <w:t>Asset</w:t>
      </w:r>
      <w:proofErr w:type="spellEnd"/>
      <w:r w:rsidRPr="000C098F">
        <w:t xml:space="preserve"> </w:t>
      </w:r>
      <w:proofErr w:type="spellStart"/>
      <w:r w:rsidRPr="000C098F">
        <w:t>Management</w:t>
      </w:r>
      <w:proofErr w:type="spellEnd"/>
      <w:r w:rsidRPr="000C098F">
        <w:t>, a.s.)</w:t>
      </w:r>
    </w:p>
    <w:p w:rsidR="0094175A" w:rsidRPr="000C098F" w:rsidRDefault="0094175A" w:rsidP="00232E8A">
      <w:pPr>
        <w:jc w:val="both"/>
      </w:pPr>
      <w:proofErr w:type="spellStart"/>
      <w:r w:rsidRPr="000C098F">
        <w:t>Prevence</w:t>
      </w:r>
      <w:proofErr w:type="spellEnd"/>
      <w:r w:rsidRPr="000C098F">
        <w:t xml:space="preserve"> </w:t>
      </w:r>
      <w:proofErr w:type="spellStart"/>
      <w:r w:rsidRPr="000C098F">
        <w:t>rizik</w:t>
      </w:r>
      <w:proofErr w:type="spellEnd"/>
      <w:r w:rsidRPr="000C098F">
        <w:t xml:space="preserve"> spojených s osobami </w:t>
      </w:r>
      <w:proofErr w:type="spellStart"/>
      <w:r w:rsidRPr="000C098F">
        <w:t>žadatelů</w:t>
      </w:r>
      <w:proofErr w:type="spellEnd"/>
      <w:r w:rsidRPr="000C098F">
        <w:t xml:space="preserve"> o podporu z ESIF (</w:t>
      </w:r>
      <w:proofErr w:type="spellStart"/>
      <w:r w:rsidRPr="000C098F">
        <w:t>Luděk</w:t>
      </w:r>
      <w:proofErr w:type="spellEnd"/>
      <w:r w:rsidRPr="000C098F">
        <w:t xml:space="preserve"> </w:t>
      </w:r>
      <w:proofErr w:type="spellStart"/>
      <w:r w:rsidRPr="000C098F">
        <w:t>Mácha</w:t>
      </w:r>
      <w:proofErr w:type="spellEnd"/>
      <w:r w:rsidRPr="000C098F">
        <w:t xml:space="preserve">, CRIF - </w:t>
      </w:r>
      <w:proofErr w:type="spellStart"/>
      <w:r w:rsidRPr="000C098F">
        <w:t>Czech</w:t>
      </w:r>
      <w:proofErr w:type="spellEnd"/>
      <w:r w:rsidRPr="000C098F">
        <w:t xml:space="preserve"> </w:t>
      </w:r>
      <w:proofErr w:type="spellStart"/>
      <w:r w:rsidRPr="000C098F">
        <w:t>Credit</w:t>
      </w:r>
      <w:proofErr w:type="spellEnd"/>
      <w:r w:rsidRPr="000C098F">
        <w:t xml:space="preserve"> </w:t>
      </w:r>
      <w:proofErr w:type="spellStart"/>
      <w:r w:rsidRPr="000C098F">
        <w:t>Bureau</w:t>
      </w:r>
      <w:proofErr w:type="spellEnd"/>
      <w:r w:rsidRPr="000C098F">
        <w:t>, a.s.).</w:t>
      </w:r>
    </w:p>
    <w:p w:rsidR="0094175A" w:rsidRPr="000C098F" w:rsidRDefault="0094175A" w:rsidP="00232E8A">
      <w:pPr>
        <w:jc w:val="both"/>
      </w:pPr>
      <w:r w:rsidRPr="000C098F">
        <w:rPr>
          <w:b/>
        </w:rPr>
        <w:t>10. V dňoch 19. a 20. novembra 2015</w:t>
      </w:r>
      <w:r w:rsidRPr="000C098F">
        <w:t xml:space="preserve"> sa uskutočnil dvojdňový seminár na tému Dokumentácia transferového oceňovania v teórii a praxi. Pri tvorbe obsahu spolupracovalo viacero našich firemných členov. Lektorom bol významný odborník z MF SR z dlhoročnou zahraničnou praxou a rozsiahlou publikačnou činnosťou JUDr. Tomáš Balco. Seminár mal vysokú odbornú úroveň a zúčastnilo sa ho celkom 56 účastníkov.</w:t>
      </w:r>
    </w:p>
    <w:p w:rsidR="0094175A" w:rsidRPr="000C098F" w:rsidRDefault="0094175A" w:rsidP="00232E8A">
      <w:pPr>
        <w:jc w:val="both"/>
      </w:pPr>
      <w:r w:rsidRPr="000C098F">
        <w:rPr>
          <w:b/>
        </w:rPr>
        <w:t xml:space="preserve">11. Dňa 17. marca 2015 </w:t>
      </w:r>
      <w:r w:rsidRPr="000C098F">
        <w:t>sa zástupcovia SAF (prezident A. Révay, viceprezident M. Galamboš a Ing. O. Koňuchová) zúčastnili na pozvanie generálnej riaditeľky sekcie daňovej a colnej MF SR Ing. Daniely Klučkovej na pracovnej porade k </w:t>
      </w:r>
      <w:r w:rsidR="00D37ECE" w:rsidRPr="000C098F">
        <w:t>transferovému</w:t>
      </w:r>
      <w:r w:rsidRPr="000C098F">
        <w:t xml:space="preserve"> oceňovaniu za účelom zjednotenia výkladu Usmernenia MF SR o dokumentácii o použitej metóde. K danej problematike sa predtým (vo februári 2015) konal </w:t>
      </w:r>
      <w:proofErr w:type="spellStart"/>
      <w:r w:rsidRPr="000C098F">
        <w:t>brainstorming</w:t>
      </w:r>
      <w:proofErr w:type="spellEnd"/>
      <w:r w:rsidRPr="000C098F">
        <w:t xml:space="preserve">, ktorý zorganizovala SAF so zástupcami MF SR a členskou základňou SAF. Spolupráca SAF a MF SR na téme </w:t>
      </w:r>
      <w:r w:rsidR="00D37ECE" w:rsidRPr="000C098F">
        <w:t>transferového</w:t>
      </w:r>
      <w:r w:rsidRPr="000C098F">
        <w:t xml:space="preserve"> oceňovania naďalej pokračuje aj v súčasnom období.</w:t>
      </w:r>
    </w:p>
    <w:p w:rsidR="0094175A" w:rsidRPr="000C098F" w:rsidRDefault="0094175A" w:rsidP="00232E8A">
      <w:pPr>
        <w:jc w:val="both"/>
      </w:pPr>
      <w:r w:rsidRPr="000C098F">
        <w:rPr>
          <w:b/>
        </w:rPr>
        <w:t xml:space="preserve">12. V dňoch 29. a 30. mája 2015 </w:t>
      </w:r>
      <w:r w:rsidRPr="000C098F">
        <w:t xml:space="preserve">sa konala už tradičná stredoeurópska konferencia podnikových finančníkov (CEE </w:t>
      </w:r>
      <w:proofErr w:type="spellStart"/>
      <w:r w:rsidRPr="000C098F">
        <w:t>Treasury</w:t>
      </w:r>
      <w:proofErr w:type="spellEnd"/>
      <w:r w:rsidRPr="000C098F">
        <w:t xml:space="preserve"> </w:t>
      </w:r>
      <w:proofErr w:type="spellStart"/>
      <w:r w:rsidRPr="000C098F">
        <w:t>Conference</w:t>
      </w:r>
      <w:proofErr w:type="spellEnd"/>
      <w:r w:rsidRPr="000C098F">
        <w:t xml:space="preserve">) v Chorvátskom </w:t>
      </w:r>
      <w:proofErr w:type="spellStart"/>
      <w:r w:rsidRPr="000C098F">
        <w:t>Poreči</w:t>
      </w:r>
      <w:proofErr w:type="spellEnd"/>
      <w:r w:rsidRPr="000C098F">
        <w:t xml:space="preserve">. Zúčastnilo sa jej cca 100 účastníkov, za SAF bolo 12 účastníkov. </w:t>
      </w:r>
    </w:p>
    <w:p w:rsidR="00930529" w:rsidRDefault="0094175A" w:rsidP="00232E8A">
      <w:pPr>
        <w:jc w:val="both"/>
        <w:rPr>
          <w:color w:val="000000"/>
          <w:lang w:eastAsia="sk-SK"/>
        </w:rPr>
      </w:pPr>
      <w:r w:rsidRPr="000C098F">
        <w:rPr>
          <w:b/>
          <w:color w:val="000000"/>
          <w:lang w:eastAsia="sk-SK"/>
        </w:rPr>
        <w:t>13. V dňoch 27. – 28.10. 2015</w:t>
      </w:r>
      <w:r w:rsidRPr="000C098F">
        <w:rPr>
          <w:color w:val="000000"/>
          <w:lang w:eastAsia="sk-SK"/>
        </w:rPr>
        <w:t xml:space="preserve"> sa konala každoročná konferencia SAF Finančné riadenie podnikov. V predvečer 13. ročníka tejto konferencie, na ktorej sa zúčastňujú zástupcovia slovenských podnikov, finančných inštitúcií a akademickej obce, </w:t>
      </w:r>
      <w:r w:rsidRPr="000C098F">
        <w:rPr>
          <w:b/>
          <w:color w:val="000000"/>
          <w:lang w:eastAsia="sk-SK"/>
        </w:rPr>
        <w:t>udelila  Slovenská asociácia podnikových finančníkov (SAF) ocenenie za prínos v oblasti podnikových financií.</w:t>
      </w:r>
      <w:r w:rsidRPr="000C098F">
        <w:rPr>
          <w:color w:val="000000"/>
          <w:lang w:eastAsia="sk-SK"/>
        </w:rPr>
        <w:t xml:space="preserve"> V tomto roku sa Správna rada SAF  rozhodla udeliť toto ocenenie dlhoročnému spolupracovníkovi SAF a súčasnému vedúcemu zahraničnej pobočky UniCredit Bank na Slovensku, </w:t>
      </w:r>
      <w:r w:rsidRPr="000C098F">
        <w:rPr>
          <w:b/>
          <w:color w:val="000000"/>
          <w:lang w:eastAsia="sk-SK"/>
        </w:rPr>
        <w:t>Miroslavovi Štrokendlovi, členovi predstavenstva  UniCredit Bank Czech Republic and Slovakia, a. s., za jeho osobný vklad do rozvoja foriem financovania malých a stredných podnikov.</w:t>
      </w:r>
      <w:r w:rsidRPr="000C098F">
        <w:rPr>
          <w:color w:val="000000"/>
          <w:lang w:eastAsia="sk-SK"/>
        </w:rPr>
        <w:t xml:space="preserve"> Ocenenie za prítomnosti Vazila Hudáka, ministra hospodárstva SR a Jozefa Makúcha, guvernéra NBS, odovzdal Andrej Révay prezident SAF.</w:t>
      </w:r>
    </w:p>
    <w:p w:rsidR="00930529" w:rsidRDefault="00E85B82" w:rsidP="00232E8A">
      <w:pPr>
        <w:jc w:val="both"/>
      </w:pPr>
      <w:r w:rsidRPr="00930529">
        <w:rPr>
          <w:b/>
        </w:rPr>
        <w:t>14.</w:t>
      </w:r>
      <w:r w:rsidR="00930529">
        <w:t xml:space="preserve"> </w:t>
      </w:r>
      <w:r>
        <w:t xml:space="preserve"> </w:t>
      </w:r>
      <w:r w:rsidRPr="000C098F">
        <w:rPr>
          <w:b/>
        </w:rPr>
        <w:t xml:space="preserve">Dňa  </w:t>
      </w:r>
      <w:r>
        <w:rPr>
          <w:b/>
        </w:rPr>
        <w:t>7</w:t>
      </w:r>
      <w:r w:rsidRPr="000C098F">
        <w:rPr>
          <w:b/>
        </w:rPr>
        <w:t xml:space="preserve">. </w:t>
      </w:r>
      <w:r>
        <w:rPr>
          <w:b/>
        </w:rPr>
        <w:t>decembra</w:t>
      </w:r>
      <w:r w:rsidRPr="000C098F">
        <w:rPr>
          <w:b/>
        </w:rPr>
        <w:t xml:space="preserve"> 2015 </w:t>
      </w:r>
      <w:r w:rsidRPr="000C098F">
        <w:t xml:space="preserve">sa konala diskusia finančných manažérov na tému </w:t>
      </w:r>
      <w:r>
        <w:t>Riziká štátneho rozpočtu v roky 2016, ktorú uviedol Ivan Šramko, predseda</w:t>
      </w:r>
      <w:r w:rsidR="00930529">
        <w:t xml:space="preserve"> rady pre rozpočtovú zodpovednosť</w:t>
      </w:r>
      <w:r w:rsidR="00930529" w:rsidRPr="00930529">
        <w:t xml:space="preserve">. </w:t>
      </w:r>
      <w:r w:rsidR="00930529">
        <w:t>Téme „</w:t>
      </w:r>
      <w:r w:rsidR="00930529" w:rsidRPr="00930529">
        <w:t xml:space="preserve">Postavenie, zodpovednosť, zručnosti a oblasti záujmu „Európskeho </w:t>
      </w:r>
      <w:proofErr w:type="spellStart"/>
      <w:r w:rsidR="00930529" w:rsidRPr="00930529">
        <w:t>treasurera</w:t>
      </w:r>
      <w:proofErr w:type="spellEnd"/>
      <w:r w:rsidR="00930529" w:rsidRPr="00930529">
        <w:t>“</w:t>
      </w:r>
      <w:r w:rsidR="00930529">
        <w:rPr>
          <w:color w:val="000000"/>
          <w:lang w:eastAsia="sk-SK"/>
        </w:rPr>
        <w:t xml:space="preserve"> </w:t>
      </w:r>
      <w:r w:rsidR="00930529" w:rsidRPr="00930529">
        <w:t>uv</w:t>
      </w:r>
      <w:r w:rsidR="00930529">
        <w:t>i</w:t>
      </w:r>
      <w:r w:rsidR="00930529" w:rsidRPr="00930529">
        <w:t>ed</w:t>
      </w:r>
      <w:r w:rsidR="00930529">
        <w:t>ol</w:t>
      </w:r>
      <w:r w:rsidR="00930529" w:rsidRPr="00930529">
        <w:t xml:space="preserve"> Andrej Révay, prezident SAF</w:t>
      </w:r>
      <w:r w:rsidR="00930529">
        <w:t>.</w:t>
      </w:r>
    </w:p>
    <w:p w:rsidR="004C6A46" w:rsidRPr="000C098F" w:rsidRDefault="004C6A46" w:rsidP="00232E8A">
      <w:pPr>
        <w:jc w:val="both"/>
        <w:rPr>
          <w:b/>
        </w:rPr>
      </w:pPr>
      <w:r w:rsidRPr="000C098F">
        <w:rPr>
          <w:b/>
        </w:rPr>
        <w:lastRenderedPageBreak/>
        <w:t>Členská základňa</w:t>
      </w:r>
    </w:p>
    <w:p w:rsidR="004C6A46" w:rsidRPr="000C098F" w:rsidRDefault="004C6A46" w:rsidP="00232E8A">
      <w:pPr>
        <w:jc w:val="both"/>
      </w:pPr>
      <w:r w:rsidRPr="000C098F">
        <w:t xml:space="preserve">K dnešnému dňu má asociácia </w:t>
      </w:r>
      <w:r w:rsidR="0094175A" w:rsidRPr="000C098F">
        <w:t>81</w:t>
      </w:r>
      <w:r w:rsidRPr="000C098F">
        <w:t xml:space="preserve"> platiacich členov </w:t>
      </w:r>
      <w:r w:rsidR="0094175A" w:rsidRPr="000C098F">
        <w:t xml:space="preserve">združujúcich 195 osôb </w:t>
      </w:r>
      <w:r w:rsidRPr="000C098F">
        <w:t>a </w:t>
      </w:r>
      <w:r w:rsidR="0094175A" w:rsidRPr="000C098F">
        <w:t>9</w:t>
      </w:r>
      <w:r w:rsidRPr="000C098F">
        <w:t xml:space="preserve"> zakladajúcich členov, ktorí sa môžu podieľať na výhodách, ktoré im členstvo v SAF poskytuje.  Okrem toho má SAF čestných členov a mimoriadnych členov, s ktorými úzko spolupracuje. </w:t>
      </w:r>
      <w:r w:rsidR="0094175A" w:rsidRPr="000C098F">
        <w:t>Oproti minulému roku sa štruktúra zmenila – počet veľkých podnikov narástol o 4, počet stredných podnikov klesol o 4 avšak počet združených osôb narástol zo 190 na 195.</w:t>
      </w:r>
    </w:p>
    <w:p w:rsidR="004C6A46" w:rsidRPr="000C098F" w:rsidRDefault="004C6A46" w:rsidP="00232E8A">
      <w:pPr>
        <w:jc w:val="both"/>
      </w:pPr>
    </w:p>
    <w:p w:rsidR="004C6A46" w:rsidRPr="008F015A" w:rsidRDefault="004C6A46" w:rsidP="00232E8A">
      <w:pPr>
        <w:jc w:val="both"/>
        <w:rPr>
          <w:b/>
        </w:rPr>
      </w:pPr>
      <w:r w:rsidRPr="008F015A">
        <w:rPr>
          <w:b/>
        </w:rPr>
        <w:t>Členské príspevky pre rok 201</w:t>
      </w:r>
      <w:r w:rsidR="00665716">
        <w:rPr>
          <w:b/>
        </w:rPr>
        <w:t>5</w:t>
      </w:r>
      <w:r w:rsidRPr="008F015A">
        <w:rPr>
          <w:b/>
        </w:rPr>
        <w:t xml:space="preserve"> Správna rada </w:t>
      </w:r>
      <w:r>
        <w:rPr>
          <w:b/>
        </w:rPr>
        <w:t>schválila takto</w:t>
      </w:r>
      <w:r w:rsidRPr="008F015A">
        <w:rPr>
          <w:b/>
        </w:rPr>
        <w:t>:</w:t>
      </w:r>
    </w:p>
    <w:p w:rsidR="004C6A46" w:rsidRPr="008F015A" w:rsidRDefault="004C6A46" w:rsidP="00232E8A">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20"/>
        <w:gridCol w:w="1701"/>
      </w:tblGrid>
      <w:tr w:rsidR="004C6A46" w:rsidRPr="008F015A" w:rsidTr="007C24A8">
        <w:tc>
          <w:tcPr>
            <w:tcW w:w="5920" w:type="dxa"/>
          </w:tcPr>
          <w:p w:rsidR="004C6A46" w:rsidRPr="008F015A" w:rsidRDefault="004C6A46" w:rsidP="00232E8A">
            <w:pPr>
              <w:ind w:right="-119"/>
              <w:jc w:val="both"/>
              <w:rPr>
                <w:b/>
              </w:rPr>
            </w:pPr>
            <w:r w:rsidRPr="008F015A">
              <w:rPr>
                <w:b/>
              </w:rPr>
              <w:t>Fyzické osoby</w:t>
            </w:r>
          </w:p>
        </w:tc>
        <w:tc>
          <w:tcPr>
            <w:tcW w:w="1701" w:type="dxa"/>
          </w:tcPr>
          <w:p w:rsidR="004C6A46" w:rsidRPr="008F015A" w:rsidRDefault="004C6A46" w:rsidP="00DF0FC4">
            <w:pPr>
              <w:ind w:right="-57"/>
              <w:jc w:val="right"/>
            </w:pPr>
            <w:r>
              <w:t>4</w:t>
            </w:r>
            <w:r w:rsidRPr="008F015A">
              <w:t>0 EUR</w:t>
            </w:r>
          </w:p>
        </w:tc>
      </w:tr>
      <w:tr w:rsidR="004C6A46" w:rsidRPr="008F015A" w:rsidTr="007C24A8">
        <w:tc>
          <w:tcPr>
            <w:tcW w:w="5920" w:type="dxa"/>
          </w:tcPr>
          <w:p w:rsidR="004C6A46" w:rsidRPr="008F015A" w:rsidRDefault="004C6A46" w:rsidP="00232E8A">
            <w:pPr>
              <w:jc w:val="both"/>
            </w:pPr>
            <w:proofErr w:type="spellStart"/>
            <w:r>
              <w:rPr>
                <w:b/>
              </w:rPr>
              <w:t>Mikro</w:t>
            </w:r>
            <w:proofErr w:type="spellEnd"/>
            <w:r>
              <w:rPr>
                <w:b/>
              </w:rPr>
              <w:t xml:space="preserve"> </w:t>
            </w:r>
            <w:r w:rsidRPr="008F015A">
              <w:rPr>
                <w:b/>
              </w:rPr>
              <w:t xml:space="preserve">podniky - </w:t>
            </w:r>
            <w:r w:rsidRPr="008F015A">
              <w:t>do 10 zamestnancov</w:t>
            </w:r>
          </w:p>
        </w:tc>
        <w:tc>
          <w:tcPr>
            <w:tcW w:w="1701" w:type="dxa"/>
          </w:tcPr>
          <w:p w:rsidR="004C6A46" w:rsidRPr="008F015A" w:rsidRDefault="004C6A46" w:rsidP="00DF0FC4">
            <w:pPr>
              <w:jc w:val="right"/>
            </w:pPr>
            <w:r>
              <w:t>10</w:t>
            </w:r>
            <w:r w:rsidRPr="008F015A">
              <w:t>0 EUR</w:t>
            </w:r>
          </w:p>
        </w:tc>
      </w:tr>
      <w:tr w:rsidR="004C6A46" w:rsidRPr="008F015A" w:rsidTr="007C24A8">
        <w:tc>
          <w:tcPr>
            <w:tcW w:w="5920" w:type="dxa"/>
          </w:tcPr>
          <w:p w:rsidR="004C6A46" w:rsidRPr="008F015A" w:rsidRDefault="004C6A46" w:rsidP="00232E8A">
            <w:pPr>
              <w:jc w:val="both"/>
            </w:pPr>
            <w:r w:rsidRPr="008F015A">
              <w:rPr>
                <w:b/>
              </w:rPr>
              <w:t xml:space="preserve">Malé podniky - </w:t>
            </w:r>
            <w:r>
              <w:t>do 50 za</w:t>
            </w:r>
            <w:r w:rsidRPr="008F015A">
              <w:t>mestnancov</w:t>
            </w:r>
          </w:p>
        </w:tc>
        <w:tc>
          <w:tcPr>
            <w:tcW w:w="1701" w:type="dxa"/>
          </w:tcPr>
          <w:p w:rsidR="004C6A46" w:rsidRPr="008F015A" w:rsidRDefault="004C6A46" w:rsidP="00DF0FC4">
            <w:pPr>
              <w:jc w:val="right"/>
            </w:pPr>
            <w:r>
              <w:t>30</w:t>
            </w:r>
            <w:r w:rsidRPr="008F015A">
              <w:t>0 EUR</w:t>
            </w:r>
          </w:p>
        </w:tc>
      </w:tr>
      <w:tr w:rsidR="004C6A46" w:rsidRPr="008F015A" w:rsidTr="007C24A8">
        <w:tc>
          <w:tcPr>
            <w:tcW w:w="5920" w:type="dxa"/>
          </w:tcPr>
          <w:p w:rsidR="004C6A46" w:rsidRPr="008F015A" w:rsidRDefault="004C6A46" w:rsidP="00232E8A">
            <w:pPr>
              <w:jc w:val="both"/>
            </w:pPr>
            <w:r w:rsidRPr="008F015A">
              <w:rPr>
                <w:b/>
              </w:rPr>
              <w:t xml:space="preserve">Stredné podniky - </w:t>
            </w:r>
            <w:r w:rsidRPr="008F015A">
              <w:t>do 250 zamestnancov</w:t>
            </w:r>
          </w:p>
        </w:tc>
        <w:tc>
          <w:tcPr>
            <w:tcW w:w="1701" w:type="dxa"/>
          </w:tcPr>
          <w:p w:rsidR="004C6A46" w:rsidRPr="008F015A" w:rsidRDefault="004C6A46" w:rsidP="00DF0FC4">
            <w:pPr>
              <w:jc w:val="right"/>
            </w:pPr>
            <w:r w:rsidRPr="008F015A">
              <w:t>600 EUR</w:t>
            </w:r>
          </w:p>
        </w:tc>
      </w:tr>
      <w:tr w:rsidR="004C6A46" w:rsidRPr="00B40859" w:rsidTr="007C24A8">
        <w:tc>
          <w:tcPr>
            <w:tcW w:w="5920" w:type="dxa"/>
          </w:tcPr>
          <w:p w:rsidR="004C6A46" w:rsidRPr="008F015A" w:rsidRDefault="004C6A46" w:rsidP="00232E8A">
            <w:pPr>
              <w:jc w:val="both"/>
            </w:pPr>
            <w:r w:rsidRPr="008F015A">
              <w:rPr>
                <w:b/>
              </w:rPr>
              <w:t xml:space="preserve">Veľké podniky - </w:t>
            </w:r>
            <w:r w:rsidRPr="008F015A">
              <w:t>nad 250 zamestnancov</w:t>
            </w:r>
          </w:p>
        </w:tc>
        <w:tc>
          <w:tcPr>
            <w:tcW w:w="1701" w:type="dxa"/>
          </w:tcPr>
          <w:p w:rsidR="004C6A46" w:rsidRPr="008F015A" w:rsidRDefault="0094175A" w:rsidP="00DF0FC4">
            <w:pPr>
              <w:jc w:val="right"/>
            </w:pPr>
            <w:r>
              <w:t>1</w:t>
            </w:r>
            <w:r w:rsidR="00DF0FC4">
              <w:t xml:space="preserve"> </w:t>
            </w:r>
            <w:r>
              <w:t>5</w:t>
            </w:r>
            <w:r w:rsidR="004C6A46" w:rsidRPr="008F015A">
              <w:t>00 EUR</w:t>
            </w:r>
          </w:p>
        </w:tc>
      </w:tr>
    </w:tbl>
    <w:p w:rsidR="004C6A46" w:rsidRPr="00B40859" w:rsidRDefault="004C6A46" w:rsidP="00232E8A">
      <w:pPr>
        <w:jc w:val="both"/>
        <w:rPr>
          <w:highlight w:val="yellow"/>
        </w:rPr>
      </w:pPr>
    </w:p>
    <w:p w:rsidR="004C6A46" w:rsidRPr="00B15B90" w:rsidRDefault="004C6A46" w:rsidP="00232E8A">
      <w:pPr>
        <w:pStyle w:val="Nadpis1"/>
        <w:jc w:val="both"/>
        <w:rPr>
          <w:b w:val="0"/>
          <w:bCs w:val="0"/>
        </w:rPr>
      </w:pPr>
      <w:r w:rsidRPr="00B15B90">
        <w:t xml:space="preserve">Spolupráca v rámci Európskej únie </w:t>
      </w:r>
      <w:r w:rsidR="00D50CAB">
        <w:t>–</w:t>
      </w:r>
      <w:r w:rsidRPr="00B15B90">
        <w:t xml:space="preserve"> EACT</w:t>
      </w:r>
      <w:r w:rsidR="00D50CAB">
        <w:t xml:space="preserve"> a IGTA</w:t>
      </w:r>
    </w:p>
    <w:p w:rsidR="004C6A46" w:rsidRPr="00B15B90" w:rsidRDefault="004C6A46" w:rsidP="00232E8A">
      <w:pPr>
        <w:ind w:firstLine="360"/>
        <w:jc w:val="both"/>
      </w:pPr>
      <w:r w:rsidRPr="00B15B90">
        <w:t>Spolupráci s EACT venujeme naďalej veľkú pozornosť. SAF od vstupu do EACT sa pravidelne dva krát do roka zúčastňuje zasadnutia Správnej rady EACT. V roku 201</w:t>
      </w:r>
      <w:r w:rsidR="00232E8A" w:rsidRPr="00B15B90">
        <w:t>5</w:t>
      </w:r>
      <w:r w:rsidRPr="00B15B90">
        <w:t xml:space="preserve"> sa uskutočnili dve zasadnutia – v </w:t>
      </w:r>
      <w:r w:rsidR="00232E8A" w:rsidRPr="00B15B90">
        <w:t>Bruseli</w:t>
      </w:r>
      <w:r w:rsidRPr="00B15B90">
        <w:t xml:space="preserve"> a v </w:t>
      </w:r>
      <w:r w:rsidR="00232E8A" w:rsidRPr="00B15B90">
        <w:t>Paríži</w:t>
      </w:r>
      <w:r w:rsidRPr="00B15B90">
        <w:t xml:space="preserve">. </w:t>
      </w:r>
    </w:p>
    <w:p w:rsidR="00FD297F" w:rsidRPr="00B15B90" w:rsidRDefault="004C6A46" w:rsidP="00232E8A">
      <w:pPr>
        <w:pStyle w:val="Odsekzoznamu"/>
        <w:ind w:left="0"/>
        <w:jc w:val="both"/>
        <w:rPr>
          <w:rFonts w:ascii="Times New Roman" w:hAnsi="Times New Roman"/>
          <w:sz w:val="24"/>
          <w:szCs w:val="24"/>
        </w:rPr>
      </w:pPr>
      <w:r w:rsidRPr="00B15B90">
        <w:rPr>
          <w:rFonts w:ascii="Times New Roman" w:hAnsi="Times New Roman"/>
          <w:sz w:val="24"/>
          <w:szCs w:val="24"/>
        </w:rPr>
        <w:t>V</w:t>
      </w:r>
      <w:r w:rsidR="00FD297F" w:rsidRPr="00B15B90">
        <w:rPr>
          <w:rFonts w:ascii="Times New Roman" w:hAnsi="Times New Roman"/>
          <w:sz w:val="24"/>
          <w:szCs w:val="24"/>
        </w:rPr>
        <w:t> </w:t>
      </w:r>
      <w:r w:rsidRPr="00B15B90">
        <w:rPr>
          <w:rFonts w:ascii="Times New Roman" w:hAnsi="Times New Roman"/>
          <w:sz w:val="24"/>
          <w:szCs w:val="24"/>
        </w:rPr>
        <w:t>B</w:t>
      </w:r>
      <w:r w:rsidR="00FD297F" w:rsidRPr="00B15B90">
        <w:rPr>
          <w:rFonts w:ascii="Times New Roman" w:hAnsi="Times New Roman"/>
          <w:sz w:val="24"/>
          <w:szCs w:val="24"/>
        </w:rPr>
        <w:t>ruseli s</w:t>
      </w:r>
      <w:r w:rsidRPr="00B15B90">
        <w:rPr>
          <w:rFonts w:ascii="Times New Roman" w:hAnsi="Times New Roman"/>
          <w:sz w:val="24"/>
          <w:szCs w:val="24"/>
        </w:rPr>
        <w:t xml:space="preserve">a uskutočnilo riadne zasadnutie výboru EACT v dňoch </w:t>
      </w:r>
      <w:r w:rsidR="00FD297F" w:rsidRPr="00B15B90">
        <w:rPr>
          <w:rFonts w:ascii="Times New Roman" w:hAnsi="Times New Roman"/>
          <w:sz w:val="24"/>
          <w:szCs w:val="24"/>
        </w:rPr>
        <w:t>14</w:t>
      </w:r>
      <w:r w:rsidRPr="00B15B90">
        <w:rPr>
          <w:rFonts w:ascii="Times New Roman" w:hAnsi="Times New Roman"/>
          <w:sz w:val="24"/>
          <w:szCs w:val="24"/>
        </w:rPr>
        <w:t>. m</w:t>
      </w:r>
      <w:r w:rsidR="00FD297F" w:rsidRPr="00B15B90">
        <w:rPr>
          <w:rFonts w:ascii="Times New Roman" w:hAnsi="Times New Roman"/>
          <w:sz w:val="24"/>
          <w:szCs w:val="24"/>
        </w:rPr>
        <w:t>arca</w:t>
      </w:r>
      <w:r w:rsidRPr="00B15B90">
        <w:rPr>
          <w:rFonts w:ascii="Times New Roman" w:hAnsi="Times New Roman"/>
          <w:sz w:val="24"/>
          <w:szCs w:val="24"/>
        </w:rPr>
        <w:t xml:space="preserve">. </w:t>
      </w:r>
      <w:r w:rsidR="00FD297F" w:rsidRPr="00B15B90">
        <w:rPr>
          <w:rFonts w:ascii="Times New Roman" w:hAnsi="Times New Roman"/>
          <w:sz w:val="24"/>
          <w:szCs w:val="24"/>
        </w:rPr>
        <w:t>Predmetom rokovania boli nasledujúce otázky:</w:t>
      </w:r>
    </w:p>
    <w:p w:rsidR="00FD297F" w:rsidRPr="00B15B90" w:rsidRDefault="00B15B90" w:rsidP="00B15B90">
      <w:pPr>
        <w:pStyle w:val="Odsekzoznamu"/>
        <w:numPr>
          <w:ilvl w:val="0"/>
          <w:numId w:val="20"/>
        </w:numPr>
        <w:jc w:val="both"/>
        <w:rPr>
          <w:rFonts w:ascii="Times New Roman" w:hAnsi="Times New Roman"/>
          <w:sz w:val="24"/>
          <w:szCs w:val="24"/>
        </w:rPr>
      </w:pPr>
      <w:r w:rsidRPr="00B15B90">
        <w:rPr>
          <w:rFonts w:ascii="Times New Roman" w:hAnsi="Times New Roman"/>
          <w:sz w:val="24"/>
          <w:szCs w:val="24"/>
        </w:rPr>
        <w:t xml:space="preserve">Prerokovanie a diskusia k EACT </w:t>
      </w:r>
      <w:proofErr w:type="spellStart"/>
      <w:r w:rsidRPr="00B15B90">
        <w:rPr>
          <w:rFonts w:ascii="Times New Roman" w:hAnsi="Times New Roman"/>
          <w:sz w:val="24"/>
          <w:szCs w:val="24"/>
        </w:rPr>
        <w:t>governance</w:t>
      </w:r>
      <w:proofErr w:type="spellEnd"/>
      <w:r w:rsidRPr="00B15B90">
        <w:rPr>
          <w:rFonts w:ascii="Times New Roman" w:hAnsi="Times New Roman"/>
          <w:sz w:val="24"/>
          <w:szCs w:val="24"/>
        </w:rPr>
        <w:t>,</w:t>
      </w:r>
    </w:p>
    <w:p w:rsidR="00B15B90" w:rsidRPr="00B15B90" w:rsidRDefault="00B15B90" w:rsidP="00B15B90">
      <w:pPr>
        <w:pStyle w:val="Odsekzoznamu"/>
        <w:numPr>
          <w:ilvl w:val="0"/>
          <w:numId w:val="20"/>
        </w:numPr>
        <w:jc w:val="both"/>
        <w:rPr>
          <w:rFonts w:ascii="Times New Roman" w:hAnsi="Times New Roman"/>
          <w:sz w:val="24"/>
          <w:szCs w:val="24"/>
        </w:rPr>
      </w:pPr>
      <w:r w:rsidRPr="00B15B90">
        <w:rPr>
          <w:rFonts w:ascii="Times New Roman" w:hAnsi="Times New Roman"/>
          <w:sz w:val="24"/>
          <w:szCs w:val="24"/>
        </w:rPr>
        <w:t>Prerokovanie a diskusia k </w:t>
      </w:r>
      <w:proofErr w:type="spellStart"/>
      <w:r w:rsidRPr="00B15B90">
        <w:rPr>
          <w:rFonts w:ascii="Times New Roman" w:hAnsi="Times New Roman"/>
          <w:sz w:val="24"/>
          <w:szCs w:val="24"/>
        </w:rPr>
        <w:t>Job</w:t>
      </w:r>
      <w:proofErr w:type="spellEnd"/>
      <w:r w:rsidRPr="00B15B90">
        <w:rPr>
          <w:rFonts w:ascii="Times New Roman" w:hAnsi="Times New Roman"/>
          <w:sz w:val="24"/>
          <w:szCs w:val="24"/>
        </w:rPr>
        <w:t xml:space="preserve"> </w:t>
      </w:r>
      <w:proofErr w:type="spellStart"/>
      <w:r w:rsidRPr="00B15B90">
        <w:rPr>
          <w:rFonts w:ascii="Times New Roman" w:hAnsi="Times New Roman"/>
          <w:sz w:val="24"/>
          <w:szCs w:val="24"/>
        </w:rPr>
        <w:t>description</w:t>
      </w:r>
      <w:proofErr w:type="spellEnd"/>
    </w:p>
    <w:p w:rsidR="00B15B90" w:rsidRDefault="00B15B90" w:rsidP="00B15B90">
      <w:pPr>
        <w:pStyle w:val="Odsekzoznamu"/>
        <w:numPr>
          <w:ilvl w:val="0"/>
          <w:numId w:val="20"/>
        </w:numPr>
        <w:jc w:val="both"/>
        <w:rPr>
          <w:rFonts w:ascii="Times New Roman" w:hAnsi="Times New Roman"/>
          <w:sz w:val="24"/>
          <w:szCs w:val="24"/>
        </w:rPr>
      </w:pPr>
      <w:r w:rsidRPr="00B15B90">
        <w:rPr>
          <w:rFonts w:ascii="Times New Roman" w:hAnsi="Times New Roman"/>
          <w:sz w:val="24"/>
          <w:szCs w:val="24"/>
        </w:rPr>
        <w:t>Plnenie rozpočtu v roku 2014 a návrh rozpočtu v roku 2015</w:t>
      </w:r>
    </w:p>
    <w:p w:rsidR="00B15B90" w:rsidRDefault="00B15B90" w:rsidP="00B15B90">
      <w:pPr>
        <w:pStyle w:val="Odsekzoznamu"/>
        <w:numPr>
          <w:ilvl w:val="0"/>
          <w:numId w:val="20"/>
        </w:numPr>
        <w:jc w:val="both"/>
        <w:rPr>
          <w:rFonts w:ascii="Times New Roman" w:hAnsi="Times New Roman"/>
          <w:sz w:val="24"/>
          <w:szCs w:val="24"/>
        </w:rPr>
      </w:pPr>
      <w:r w:rsidRPr="00B15B90">
        <w:rPr>
          <w:rFonts w:ascii="Times New Roman" w:eastAsia="Times" w:hAnsi="Times New Roman"/>
          <w:bCs/>
          <w:sz w:val="24"/>
          <w:szCs w:val="24"/>
        </w:rPr>
        <w:t xml:space="preserve">Regulácia v rámci EU a </w:t>
      </w:r>
      <w:proofErr w:type="spellStart"/>
      <w:r w:rsidRPr="00B15B90">
        <w:rPr>
          <w:rFonts w:ascii="Times New Roman" w:eastAsia="Times" w:hAnsi="Times New Roman"/>
          <w:bCs/>
          <w:sz w:val="24"/>
          <w:szCs w:val="24"/>
        </w:rPr>
        <w:t>lobbing</w:t>
      </w:r>
      <w:proofErr w:type="spellEnd"/>
      <w:r w:rsidRPr="00B15B90">
        <w:rPr>
          <w:rFonts w:ascii="Times New Roman" w:eastAsia="Times" w:hAnsi="Times New Roman"/>
          <w:bCs/>
          <w:sz w:val="24"/>
          <w:szCs w:val="24"/>
        </w:rPr>
        <w:t xml:space="preserve"> v oblastiach: </w:t>
      </w:r>
      <w:r w:rsidRPr="00B15B90">
        <w:rPr>
          <w:rFonts w:ascii="Times New Roman" w:hAnsi="Times New Roman"/>
          <w:sz w:val="24"/>
          <w:szCs w:val="24"/>
        </w:rPr>
        <w:t>EMIR (</w:t>
      </w:r>
      <w:r>
        <w:rPr>
          <w:rFonts w:ascii="Times New Roman" w:hAnsi="Times New Roman"/>
          <w:sz w:val="24"/>
          <w:szCs w:val="24"/>
        </w:rPr>
        <w:t>včítane dotazníka</w:t>
      </w:r>
      <w:r w:rsidRPr="00B15B90">
        <w:rPr>
          <w:rFonts w:ascii="Times New Roman" w:hAnsi="Times New Roman"/>
          <w:sz w:val="24"/>
          <w:szCs w:val="24"/>
        </w:rPr>
        <w:t>)</w:t>
      </w:r>
      <w:r>
        <w:rPr>
          <w:rFonts w:ascii="Times New Roman" w:hAnsi="Times New Roman"/>
          <w:sz w:val="24"/>
          <w:szCs w:val="24"/>
        </w:rPr>
        <w:t>, peňažný trh, daň z finančných transakcií, štrukturálna reforma bánk, jednotný kapitá</w:t>
      </w:r>
      <w:r w:rsidR="00DB3035">
        <w:rPr>
          <w:rFonts w:ascii="Times New Roman" w:hAnsi="Times New Roman"/>
          <w:sz w:val="24"/>
          <w:szCs w:val="24"/>
        </w:rPr>
        <w:t xml:space="preserve">lový trh EU, finančný </w:t>
      </w:r>
      <w:proofErr w:type="spellStart"/>
      <w:r w:rsidR="00DB3035">
        <w:rPr>
          <w:rFonts w:ascii="Times New Roman" w:hAnsi="Times New Roman"/>
          <w:sz w:val="24"/>
          <w:szCs w:val="24"/>
        </w:rPr>
        <w:t>benchmark</w:t>
      </w:r>
      <w:proofErr w:type="spellEnd"/>
      <w:r w:rsidR="00DB3035">
        <w:rPr>
          <w:rFonts w:ascii="Times New Roman" w:hAnsi="Times New Roman"/>
          <w:sz w:val="24"/>
          <w:szCs w:val="24"/>
        </w:rPr>
        <w:t>, ratingové agentúry.</w:t>
      </w:r>
    </w:p>
    <w:p w:rsidR="00DB3035" w:rsidRDefault="00DB3035" w:rsidP="00DB3035">
      <w:pPr>
        <w:pStyle w:val="Odsekzoznamu"/>
        <w:numPr>
          <w:ilvl w:val="0"/>
          <w:numId w:val="20"/>
        </w:numPr>
        <w:jc w:val="both"/>
        <w:rPr>
          <w:rFonts w:ascii="Times New Roman" w:hAnsi="Times New Roman"/>
          <w:sz w:val="24"/>
          <w:szCs w:val="24"/>
        </w:rPr>
      </w:pPr>
      <w:r>
        <w:rPr>
          <w:rFonts w:ascii="Times New Roman" w:hAnsi="Times New Roman"/>
          <w:sz w:val="24"/>
          <w:szCs w:val="24"/>
        </w:rPr>
        <w:t xml:space="preserve">Platby – regulácia v oblasti </w:t>
      </w:r>
      <w:proofErr w:type="spellStart"/>
      <w:r>
        <w:rPr>
          <w:rFonts w:ascii="Times New Roman" w:hAnsi="Times New Roman"/>
          <w:sz w:val="24"/>
          <w:szCs w:val="24"/>
        </w:rPr>
        <w:t>interchange</w:t>
      </w:r>
      <w:proofErr w:type="spellEnd"/>
      <w:r>
        <w:rPr>
          <w:rFonts w:ascii="Times New Roman" w:hAnsi="Times New Roman"/>
          <w:sz w:val="24"/>
          <w:szCs w:val="24"/>
        </w:rPr>
        <w:t xml:space="preserve"> </w:t>
      </w:r>
      <w:proofErr w:type="spellStart"/>
      <w:r>
        <w:rPr>
          <w:rFonts w:ascii="Times New Roman" w:hAnsi="Times New Roman"/>
          <w:sz w:val="24"/>
          <w:szCs w:val="24"/>
        </w:rPr>
        <w:t>fee</w:t>
      </w:r>
      <w:proofErr w:type="spellEnd"/>
      <w:r>
        <w:rPr>
          <w:rFonts w:ascii="Times New Roman" w:hAnsi="Times New Roman"/>
          <w:sz w:val="24"/>
          <w:szCs w:val="24"/>
        </w:rPr>
        <w:t>, PSD II.</w:t>
      </w:r>
    </w:p>
    <w:p w:rsidR="00B1141F" w:rsidRPr="00DA4652" w:rsidRDefault="00B1141F" w:rsidP="00DA4652">
      <w:pPr>
        <w:pStyle w:val="Default"/>
        <w:jc w:val="both"/>
        <w:rPr>
          <w:rFonts w:ascii="Times New Roman" w:hAnsi="Times New Roman"/>
          <w:lang w:val="sk-SK"/>
        </w:rPr>
      </w:pPr>
      <w:r w:rsidRPr="00DA4652">
        <w:rPr>
          <w:rFonts w:ascii="Times New Roman" w:hAnsi="Times New Roman"/>
          <w:lang w:val="sk-SK"/>
        </w:rPr>
        <w:t xml:space="preserve">Na zasadnutí v Bruseli bol zvolený nový predseda EACT, ktorým sa stal pán </w:t>
      </w:r>
      <w:proofErr w:type="spellStart"/>
      <w:r w:rsidRPr="00DA4652">
        <w:rPr>
          <w:rFonts w:ascii="Times New Roman" w:hAnsi="Times New Roman"/>
          <w:lang w:val="sk-SK"/>
        </w:rPr>
        <w:t>Jean-Mark</w:t>
      </w:r>
      <w:proofErr w:type="spellEnd"/>
      <w:r w:rsidRPr="00DA4652">
        <w:rPr>
          <w:rFonts w:ascii="Times New Roman" w:hAnsi="Times New Roman"/>
          <w:lang w:val="sk-SK"/>
        </w:rPr>
        <w:t xml:space="preserve"> </w:t>
      </w:r>
      <w:proofErr w:type="spellStart"/>
      <w:r w:rsidRPr="00DA4652">
        <w:rPr>
          <w:rFonts w:ascii="Times New Roman" w:hAnsi="Times New Roman"/>
          <w:lang w:val="sk-SK"/>
        </w:rPr>
        <w:t>Servant</w:t>
      </w:r>
      <w:proofErr w:type="spellEnd"/>
      <w:r w:rsidRPr="00DA4652">
        <w:rPr>
          <w:rFonts w:ascii="Times New Roman" w:hAnsi="Times New Roman"/>
          <w:lang w:val="sk-SK"/>
        </w:rPr>
        <w:t xml:space="preserve"> s účinnosťou od 1. júla 2015. </w:t>
      </w:r>
      <w:proofErr w:type="spellStart"/>
      <w:r w:rsidR="00DA4652" w:rsidRPr="00DA4652">
        <w:rPr>
          <w:rFonts w:ascii="Times New Roman" w:hAnsi="Times New Roman"/>
          <w:lang w:val="sk-SK"/>
        </w:rPr>
        <w:t>Jean-Mark</w:t>
      </w:r>
      <w:proofErr w:type="spellEnd"/>
      <w:r w:rsidR="00DA4652" w:rsidRPr="00DA4652">
        <w:rPr>
          <w:rFonts w:ascii="Times New Roman" w:hAnsi="Times New Roman"/>
          <w:lang w:val="sk-SK"/>
        </w:rPr>
        <w:t xml:space="preserve"> </w:t>
      </w:r>
      <w:proofErr w:type="spellStart"/>
      <w:r w:rsidR="00DA4652" w:rsidRPr="00DA4652">
        <w:rPr>
          <w:rFonts w:ascii="Times New Roman" w:hAnsi="Times New Roman"/>
          <w:lang w:val="sk-SK"/>
        </w:rPr>
        <w:t>Servant</w:t>
      </w:r>
      <w:proofErr w:type="spellEnd"/>
      <w:r w:rsidR="00DA4652">
        <w:rPr>
          <w:rFonts w:ascii="Times New Roman" w:hAnsi="Times New Roman"/>
          <w:lang w:val="sk-SK"/>
        </w:rPr>
        <w:t xml:space="preserve"> má vyše 20 ročné skúsenosti z rôznych oblastí podnikového </w:t>
      </w:r>
      <w:proofErr w:type="spellStart"/>
      <w:r w:rsidR="00DA4652">
        <w:rPr>
          <w:rFonts w:ascii="Times New Roman" w:hAnsi="Times New Roman"/>
          <w:lang w:val="sk-SK"/>
        </w:rPr>
        <w:t>treasurera</w:t>
      </w:r>
      <w:proofErr w:type="spellEnd"/>
      <w:r w:rsidR="00DA4652">
        <w:rPr>
          <w:rFonts w:ascii="Times New Roman" w:hAnsi="Times New Roman"/>
          <w:lang w:val="sk-SK"/>
        </w:rPr>
        <w:t>: riadenie finančného rizika, podnikových financií, obchodné financie, pohľadávky, vo viacerých medzinárodných podnikoch:</w:t>
      </w:r>
      <w:r w:rsidRPr="00DA4652">
        <w:rPr>
          <w:rFonts w:ascii="Times New Roman" w:hAnsi="Times New Roman" w:cs="Times New Roman"/>
          <w:lang w:val="sk-SK"/>
        </w:rPr>
        <w:t xml:space="preserve"> (</w:t>
      </w:r>
      <w:proofErr w:type="spellStart"/>
      <w:r w:rsidRPr="00DA4652">
        <w:rPr>
          <w:rFonts w:ascii="Times New Roman" w:hAnsi="Times New Roman" w:cs="Times New Roman"/>
          <w:lang w:val="sk-SK"/>
        </w:rPr>
        <w:t>Dow</w:t>
      </w:r>
      <w:proofErr w:type="spellEnd"/>
      <w:r w:rsidRPr="00DA4652">
        <w:rPr>
          <w:rFonts w:ascii="Times New Roman" w:hAnsi="Times New Roman" w:cs="Times New Roman"/>
          <w:lang w:val="sk-SK"/>
        </w:rPr>
        <w:t xml:space="preserve"> </w:t>
      </w:r>
      <w:proofErr w:type="spellStart"/>
      <w:r w:rsidRPr="00DA4652">
        <w:rPr>
          <w:rFonts w:ascii="Times New Roman" w:hAnsi="Times New Roman" w:cs="Times New Roman"/>
          <w:lang w:val="sk-SK"/>
        </w:rPr>
        <w:t>Chemical</w:t>
      </w:r>
      <w:proofErr w:type="spellEnd"/>
      <w:r w:rsidRPr="00DA4652">
        <w:rPr>
          <w:rFonts w:ascii="Times New Roman" w:hAnsi="Times New Roman" w:cs="Times New Roman"/>
          <w:lang w:val="sk-SK"/>
        </w:rPr>
        <w:t xml:space="preserve">, Nokia, </w:t>
      </w:r>
      <w:proofErr w:type="spellStart"/>
      <w:r w:rsidRPr="00DA4652">
        <w:rPr>
          <w:rFonts w:ascii="Times New Roman" w:hAnsi="Times New Roman" w:cs="Times New Roman"/>
          <w:lang w:val="sk-SK"/>
        </w:rPr>
        <w:t>Lukoil</w:t>
      </w:r>
      <w:proofErr w:type="spellEnd"/>
      <w:r w:rsidRPr="00DA4652">
        <w:rPr>
          <w:rFonts w:ascii="Times New Roman" w:hAnsi="Times New Roman" w:cs="Times New Roman"/>
          <w:lang w:val="sk-SK"/>
        </w:rPr>
        <w:t>, Cisco)</w:t>
      </w:r>
      <w:r w:rsidR="00DA4652">
        <w:rPr>
          <w:rFonts w:ascii="Times New Roman" w:hAnsi="Times New Roman" w:cs="Times New Roman"/>
          <w:lang w:val="sk-SK"/>
        </w:rPr>
        <w:t>.</w:t>
      </w:r>
      <w:r w:rsidRPr="00DA4652">
        <w:rPr>
          <w:rFonts w:ascii="Times New Roman" w:hAnsi="Times New Roman" w:cs="Times New Roman"/>
          <w:lang w:val="sk-SK"/>
        </w:rPr>
        <w:t xml:space="preserve">   </w:t>
      </w:r>
    </w:p>
    <w:p w:rsidR="00DB3035" w:rsidRDefault="00DB3035" w:rsidP="00DB3035">
      <w:pPr>
        <w:pStyle w:val="Odsekzoznamu"/>
        <w:ind w:left="0"/>
        <w:jc w:val="both"/>
        <w:rPr>
          <w:rFonts w:ascii="Times New Roman" w:hAnsi="Times New Roman"/>
          <w:sz w:val="24"/>
          <w:szCs w:val="24"/>
        </w:rPr>
      </w:pPr>
      <w:r>
        <w:rPr>
          <w:rFonts w:ascii="Times New Roman" w:hAnsi="Times New Roman"/>
          <w:sz w:val="24"/>
          <w:szCs w:val="24"/>
        </w:rPr>
        <w:t xml:space="preserve">EACT venoval veľkú pozornosť na skvalitnenie činnosti a v súlade s tým vypracovala a diskutovala materiály EACT </w:t>
      </w:r>
      <w:proofErr w:type="spellStart"/>
      <w:r>
        <w:rPr>
          <w:rFonts w:ascii="Times New Roman" w:hAnsi="Times New Roman"/>
          <w:sz w:val="24"/>
          <w:szCs w:val="24"/>
        </w:rPr>
        <w:t>governance</w:t>
      </w:r>
      <w:proofErr w:type="spellEnd"/>
      <w:r>
        <w:rPr>
          <w:rFonts w:ascii="Times New Roman" w:hAnsi="Times New Roman"/>
          <w:sz w:val="24"/>
          <w:szCs w:val="24"/>
        </w:rPr>
        <w:t xml:space="preserve"> a popis, úlohy </w:t>
      </w:r>
      <w:r w:rsidR="00074847">
        <w:rPr>
          <w:rFonts w:ascii="Times New Roman" w:hAnsi="Times New Roman"/>
          <w:sz w:val="24"/>
          <w:szCs w:val="24"/>
        </w:rPr>
        <w:t xml:space="preserve">a zodpovednosť </w:t>
      </w:r>
      <w:r>
        <w:rPr>
          <w:rFonts w:ascii="Times New Roman" w:hAnsi="Times New Roman"/>
          <w:sz w:val="24"/>
          <w:szCs w:val="24"/>
        </w:rPr>
        <w:t xml:space="preserve">jednotlivých funkcií: predseda, člen vedenia, tajomník, </w:t>
      </w:r>
      <w:proofErr w:type="spellStart"/>
      <w:r>
        <w:rPr>
          <w:rFonts w:ascii="Times New Roman" w:hAnsi="Times New Roman"/>
          <w:sz w:val="24"/>
          <w:szCs w:val="24"/>
        </w:rPr>
        <w:t>treasurer</w:t>
      </w:r>
      <w:proofErr w:type="spellEnd"/>
      <w:r>
        <w:rPr>
          <w:rFonts w:ascii="Times New Roman" w:hAnsi="Times New Roman"/>
          <w:sz w:val="24"/>
          <w:szCs w:val="24"/>
        </w:rPr>
        <w:t xml:space="preserve"> - pokladník, COO, </w:t>
      </w:r>
      <w:r w:rsidR="00074847">
        <w:rPr>
          <w:rFonts w:ascii="Times New Roman" w:hAnsi="Times New Roman"/>
          <w:sz w:val="24"/>
          <w:szCs w:val="24"/>
        </w:rPr>
        <w:t>poradca pre stratégiu. SAF prispela najmä v diskusii ohľadne úloh a zodpovednosti členov vedenia, ktoré vychádzajú z princípov dobrovoľnej činnosti členov asociácie (SAF i EACT). V rámci</w:t>
      </w:r>
      <w:r w:rsidR="00074847" w:rsidRPr="00074847">
        <w:rPr>
          <w:rFonts w:ascii="Times New Roman" w:hAnsi="Times New Roman"/>
          <w:sz w:val="24"/>
          <w:szCs w:val="24"/>
        </w:rPr>
        <w:t xml:space="preserve"> pravidelného hodnotenia stanovísk v jednotlivých oblastiach európskej finančnej regulácie </w:t>
      </w:r>
      <w:r w:rsidR="00074847">
        <w:rPr>
          <w:rFonts w:ascii="Times New Roman" w:hAnsi="Times New Roman"/>
          <w:sz w:val="24"/>
          <w:szCs w:val="24"/>
        </w:rPr>
        <w:t xml:space="preserve">dostávajú </w:t>
      </w:r>
      <w:r w:rsidR="00074847" w:rsidRPr="00074847">
        <w:rPr>
          <w:rFonts w:ascii="Times New Roman" w:hAnsi="Times New Roman"/>
          <w:sz w:val="24"/>
          <w:szCs w:val="24"/>
        </w:rPr>
        <w:t>členovia mesačné report</w:t>
      </w:r>
      <w:r w:rsidR="00074847">
        <w:rPr>
          <w:rFonts w:ascii="Times New Roman" w:hAnsi="Times New Roman"/>
          <w:sz w:val="24"/>
          <w:szCs w:val="24"/>
        </w:rPr>
        <w:t>y statusov regulovaných oblastí.</w:t>
      </w:r>
    </w:p>
    <w:p w:rsidR="00074847" w:rsidRPr="007C24A8" w:rsidRDefault="00074847" w:rsidP="00DB3035">
      <w:pPr>
        <w:pStyle w:val="Odsekzoznamu"/>
        <w:ind w:left="0"/>
        <w:jc w:val="both"/>
        <w:rPr>
          <w:rFonts w:ascii="Times New Roman" w:hAnsi="Times New Roman"/>
          <w:sz w:val="24"/>
          <w:szCs w:val="24"/>
        </w:rPr>
      </w:pPr>
      <w:r w:rsidRPr="007C24A8">
        <w:rPr>
          <w:rFonts w:ascii="Times New Roman" w:hAnsi="Times New Roman"/>
          <w:sz w:val="24"/>
          <w:szCs w:val="24"/>
        </w:rPr>
        <w:t xml:space="preserve">Jedným z hlavných bodov programu bol </w:t>
      </w:r>
      <w:proofErr w:type="spellStart"/>
      <w:r w:rsidRPr="007C24A8">
        <w:rPr>
          <w:rFonts w:ascii="Times New Roman" w:hAnsi="Times New Roman"/>
          <w:sz w:val="24"/>
          <w:szCs w:val="24"/>
        </w:rPr>
        <w:t>braistorming</w:t>
      </w:r>
      <w:proofErr w:type="spellEnd"/>
      <w:r w:rsidRPr="007C24A8">
        <w:rPr>
          <w:rFonts w:ascii="Times New Roman" w:hAnsi="Times New Roman"/>
          <w:sz w:val="24"/>
          <w:szCs w:val="24"/>
        </w:rPr>
        <w:t xml:space="preserve"> zameraný na definovanie úloh „európskeho </w:t>
      </w:r>
      <w:proofErr w:type="spellStart"/>
      <w:r w:rsidRPr="007C24A8">
        <w:rPr>
          <w:rFonts w:ascii="Times New Roman" w:hAnsi="Times New Roman"/>
          <w:sz w:val="24"/>
          <w:szCs w:val="24"/>
        </w:rPr>
        <w:t>treasurera</w:t>
      </w:r>
      <w:proofErr w:type="spellEnd"/>
      <w:r w:rsidRPr="007C24A8">
        <w:rPr>
          <w:rFonts w:ascii="Times New Roman" w:hAnsi="Times New Roman"/>
          <w:sz w:val="24"/>
          <w:szCs w:val="24"/>
        </w:rPr>
        <w:t xml:space="preserve">“. </w:t>
      </w:r>
      <w:r w:rsidR="007C24A8" w:rsidRPr="007C24A8">
        <w:rPr>
          <w:rFonts w:ascii="Times New Roman" w:hAnsi="Times New Roman"/>
          <w:sz w:val="24"/>
          <w:szCs w:val="24"/>
        </w:rPr>
        <w:t xml:space="preserve">Zmyslom tohto je zadefinovanie spoločných odborných oblastí záujmu jednotlivých národných asociácií za účelom lepšej koordinácie pri tvorbe EU legislatívy a vzdelávacieho procesu. Výsledkom týchto diskusií je vypracovaný návrh „Aké sú úlohy, zodpovednosti a zručnosti Európskeho </w:t>
      </w:r>
      <w:proofErr w:type="spellStart"/>
      <w:r w:rsidR="007C24A8" w:rsidRPr="007C24A8">
        <w:rPr>
          <w:rFonts w:ascii="Times New Roman" w:hAnsi="Times New Roman"/>
          <w:sz w:val="24"/>
          <w:szCs w:val="24"/>
        </w:rPr>
        <w:t>treasurera</w:t>
      </w:r>
      <w:proofErr w:type="spellEnd"/>
      <w:r w:rsidR="007C24A8" w:rsidRPr="007C24A8">
        <w:rPr>
          <w:rFonts w:ascii="Times New Roman" w:hAnsi="Times New Roman"/>
          <w:sz w:val="24"/>
          <w:szCs w:val="24"/>
        </w:rPr>
        <w:t>“.  Správna rada SAF uvedený návrh prediskutovala a osobitne som návrh diskutoval s viacerými kolegami s vybraných podnikov. Zmyslom tejto diskusie je vyjadriť názor na oblasti záujmu zo strany slovenských podnikov tak, aby mohli byť v prípade zhody s viacerými asociáciami začlenené do spoločnej sféry vplyvu EACT pri monitorovaní a ovplyvňovaní tvorby EU legislatívy.</w:t>
      </w:r>
      <w:r w:rsidR="007C24A8">
        <w:rPr>
          <w:rFonts w:ascii="Times New Roman" w:hAnsi="Times New Roman"/>
          <w:sz w:val="24"/>
          <w:szCs w:val="24"/>
        </w:rPr>
        <w:t xml:space="preserve"> SAF vyjadrila názor, ktorý tlmočila i EACT,  na rozšírenie oblastí zamerania o transferové oceňovanie a zrážkové dane pre služby, licencie. </w:t>
      </w:r>
    </w:p>
    <w:p w:rsidR="007C24A8" w:rsidRPr="00B15B90" w:rsidRDefault="00DB3035" w:rsidP="007C24A8">
      <w:pPr>
        <w:pStyle w:val="Odsekzoznamu"/>
        <w:ind w:left="0"/>
        <w:jc w:val="both"/>
        <w:rPr>
          <w:rFonts w:ascii="Times New Roman" w:hAnsi="Times New Roman"/>
          <w:sz w:val="24"/>
          <w:szCs w:val="24"/>
        </w:rPr>
      </w:pPr>
      <w:r>
        <w:rPr>
          <w:rFonts w:ascii="Times New Roman" w:hAnsi="Times New Roman"/>
          <w:sz w:val="24"/>
          <w:szCs w:val="24"/>
        </w:rPr>
        <w:t xml:space="preserve"> </w:t>
      </w:r>
      <w:r w:rsidR="00074847">
        <w:rPr>
          <w:rFonts w:ascii="Times New Roman" w:hAnsi="Times New Roman"/>
          <w:sz w:val="24"/>
          <w:szCs w:val="24"/>
        </w:rPr>
        <w:t>V </w:t>
      </w:r>
      <w:r w:rsidR="007C24A8">
        <w:rPr>
          <w:rFonts w:ascii="Times New Roman" w:hAnsi="Times New Roman"/>
          <w:sz w:val="24"/>
          <w:szCs w:val="24"/>
        </w:rPr>
        <w:t>Paríži</w:t>
      </w:r>
      <w:r w:rsidR="00074847">
        <w:rPr>
          <w:rFonts w:ascii="Times New Roman" w:hAnsi="Times New Roman"/>
          <w:sz w:val="24"/>
          <w:szCs w:val="24"/>
        </w:rPr>
        <w:t xml:space="preserve"> sa uskutočnilo riadne zasadnutie v dňoch </w:t>
      </w:r>
      <w:r w:rsidR="007C24A8">
        <w:rPr>
          <w:rFonts w:ascii="Times New Roman" w:hAnsi="Times New Roman"/>
          <w:sz w:val="24"/>
          <w:szCs w:val="24"/>
        </w:rPr>
        <w:t xml:space="preserve">2. a 3. októbra. Predmetom rokovania boli nasledovné otázky: </w:t>
      </w:r>
    </w:p>
    <w:p w:rsidR="007C24A8" w:rsidRPr="001B3A04" w:rsidRDefault="007C24A8" w:rsidP="001B3A04">
      <w:pPr>
        <w:pStyle w:val="Odsekzoznamu"/>
        <w:numPr>
          <w:ilvl w:val="0"/>
          <w:numId w:val="20"/>
        </w:numPr>
        <w:spacing w:after="120"/>
        <w:rPr>
          <w:rFonts w:ascii="Times New Roman" w:eastAsia="Times" w:hAnsi="Times New Roman"/>
          <w:bCs/>
          <w:sz w:val="24"/>
          <w:szCs w:val="24"/>
        </w:rPr>
      </w:pPr>
      <w:r w:rsidRPr="007C24A8">
        <w:rPr>
          <w:rFonts w:ascii="Times New Roman" w:eastAsia="Times" w:hAnsi="Times New Roman"/>
          <w:bCs/>
          <w:sz w:val="24"/>
          <w:szCs w:val="24"/>
        </w:rPr>
        <w:lastRenderedPageBreak/>
        <w:t xml:space="preserve">Aké sú role, zodpovednosti a zručnosti “Európskeho </w:t>
      </w:r>
      <w:proofErr w:type="spellStart"/>
      <w:r w:rsidRPr="007C24A8">
        <w:rPr>
          <w:rFonts w:ascii="Times New Roman" w:eastAsia="Times" w:hAnsi="Times New Roman"/>
          <w:bCs/>
          <w:sz w:val="24"/>
          <w:szCs w:val="24"/>
        </w:rPr>
        <w:t>treasurer</w:t>
      </w:r>
      <w:proofErr w:type="spellEnd"/>
      <w:r w:rsidRPr="007C24A8">
        <w:rPr>
          <w:rFonts w:ascii="Times New Roman" w:eastAsia="Times" w:hAnsi="Times New Roman"/>
          <w:bCs/>
          <w:sz w:val="24"/>
          <w:szCs w:val="24"/>
        </w:rPr>
        <w:t xml:space="preserve">”: pole zodpovednosti, </w:t>
      </w:r>
      <w:r>
        <w:rPr>
          <w:rFonts w:ascii="Times New Roman" w:eastAsia="Times" w:hAnsi="Times New Roman"/>
          <w:bCs/>
          <w:sz w:val="24"/>
          <w:szCs w:val="24"/>
        </w:rPr>
        <w:t>odborné zručnosti, mäkké zručnosti</w:t>
      </w:r>
      <w:r w:rsidR="001B3A04">
        <w:rPr>
          <w:rFonts w:ascii="Times New Roman" w:eastAsia="Times" w:hAnsi="Times New Roman"/>
          <w:bCs/>
          <w:sz w:val="24"/>
          <w:szCs w:val="24"/>
        </w:rPr>
        <w:t>, trendy</w:t>
      </w:r>
      <w:r>
        <w:rPr>
          <w:rFonts w:ascii="Times New Roman" w:eastAsia="Times" w:hAnsi="Times New Roman"/>
          <w:bCs/>
          <w:sz w:val="24"/>
          <w:szCs w:val="24"/>
        </w:rPr>
        <w:t>.</w:t>
      </w:r>
    </w:p>
    <w:p w:rsidR="007C24A8" w:rsidRPr="00B15B90" w:rsidRDefault="001B3A04" w:rsidP="007C24A8">
      <w:pPr>
        <w:pStyle w:val="Odsekzoznamu"/>
        <w:numPr>
          <w:ilvl w:val="0"/>
          <w:numId w:val="20"/>
        </w:numPr>
        <w:jc w:val="both"/>
        <w:rPr>
          <w:rFonts w:ascii="Times New Roman" w:hAnsi="Times New Roman"/>
          <w:sz w:val="24"/>
          <w:szCs w:val="24"/>
        </w:rPr>
      </w:pPr>
      <w:r>
        <w:rPr>
          <w:rFonts w:ascii="Times New Roman" w:hAnsi="Times New Roman"/>
          <w:sz w:val="24"/>
          <w:szCs w:val="24"/>
        </w:rPr>
        <w:t>Spresnenie a pripomienky</w:t>
      </w:r>
      <w:r w:rsidR="007C24A8" w:rsidRPr="00B15B90">
        <w:rPr>
          <w:rFonts w:ascii="Times New Roman" w:hAnsi="Times New Roman"/>
          <w:sz w:val="24"/>
          <w:szCs w:val="24"/>
        </w:rPr>
        <w:t xml:space="preserve"> k </w:t>
      </w:r>
      <w:proofErr w:type="spellStart"/>
      <w:r w:rsidR="007C24A8" w:rsidRPr="00B15B90">
        <w:rPr>
          <w:rFonts w:ascii="Times New Roman" w:hAnsi="Times New Roman"/>
          <w:sz w:val="24"/>
          <w:szCs w:val="24"/>
        </w:rPr>
        <w:t>Job</w:t>
      </w:r>
      <w:proofErr w:type="spellEnd"/>
      <w:r w:rsidR="007C24A8" w:rsidRPr="00B15B90">
        <w:rPr>
          <w:rFonts w:ascii="Times New Roman" w:hAnsi="Times New Roman"/>
          <w:sz w:val="24"/>
          <w:szCs w:val="24"/>
        </w:rPr>
        <w:t xml:space="preserve"> </w:t>
      </w:r>
      <w:proofErr w:type="spellStart"/>
      <w:r w:rsidR="007C24A8" w:rsidRPr="00B15B90">
        <w:rPr>
          <w:rFonts w:ascii="Times New Roman" w:hAnsi="Times New Roman"/>
          <w:sz w:val="24"/>
          <w:szCs w:val="24"/>
        </w:rPr>
        <w:t>description</w:t>
      </w:r>
      <w:proofErr w:type="spellEnd"/>
    </w:p>
    <w:p w:rsidR="007C24A8" w:rsidRDefault="007C24A8" w:rsidP="007C24A8">
      <w:pPr>
        <w:pStyle w:val="Odsekzoznamu"/>
        <w:numPr>
          <w:ilvl w:val="0"/>
          <w:numId w:val="20"/>
        </w:numPr>
        <w:jc w:val="both"/>
        <w:rPr>
          <w:rFonts w:ascii="Times New Roman" w:hAnsi="Times New Roman"/>
          <w:sz w:val="24"/>
          <w:szCs w:val="24"/>
        </w:rPr>
      </w:pPr>
      <w:r w:rsidRPr="00B15B90">
        <w:rPr>
          <w:rFonts w:ascii="Times New Roman" w:hAnsi="Times New Roman"/>
          <w:sz w:val="24"/>
          <w:szCs w:val="24"/>
        </w:rPr>
        <w:t>Plnenie rozpočtu v roku 201</w:t>
      </w:r>
      <w:r w:rsidR="001B3A04">
        <w:rPr>
          <w:rFonts w:ascii="Times New Roman" w:hAnsi="Times New Roman"/>
          <w:sz w:val="24"/>
          <w:szCs w:val="24"/>
        </w:rPr>
        <w:t>5</w:t>
      </w:r>
      <w:r w:rsidRPr="00B15B90">
        <w:rPr>
          <w:rFonts w:ascii="Times New Roman" w:hAnsi="Times New Roman"/>
          <w:sz w:val="24"/>
          <w:szCs w:val="24"/>
        </w:rPr>
        <w:t xml:space="preserve"> a návrh rozpočtu v roku 201</w:t>
      </w:r>
      <w:r w:rsidR="001B3A04">
        <w:rPr>
          <w:rFonts w:ascii="Times New Roman" w:hAnsi="Times New Roman"/>
          <w:sz w:val="24"/>
          <w:szCs w:val="24"/>
        </w:rPr>
        <w:t>6</w:t>
      </w:r>
    </w:p>
    <w:p w:rsidR="007C24A8" w:rsidRDefault="007C24A8" w:rsidP="007C24A8">
      <w:pPr>
        <w:pStyle w:val="Odsekzoznamu"/>
        <w:numPr>
          <w:ilvl w:val="0"/>
          <w:numId w:val="20"/>
        </w:numPr>
        <w:jc w:val="both"/>
        <w:rPr>
          <w:rFonts w:ascii="Times New Roman" w:hAnsi="Times New Roman"/>
          <w:sz w:val="24"/>
          <w:szCs w:val="24"/>
        </w:rPr>
      </w:pPr>
      <w:r w:rsidRPr="00B15B90">
        <w:rPr>
          <w:rFonts w:ascii="Times New Roman" w:eastAsia="Times" w:hAnsi="Times New Roman"/>
          <w:bCs/>
          <w:sz w:val="24"/>
          <w:szCs w:val="24"/>
        </w:rPr>
        <w:t xml:space="preserve">Regulácia v rámci EU a </w:t>
      </w:r>
      <w:proofErr w:type="spellStart"/>
      <w:r w:rsidRPr="00B15B90">
        <w:rPr>
          <w:rFonts w:ascii="Times New Roman" w:eastAsia="Times" w:hAnsi="Times New Roman"/>
          <w:bCs/>
          <w:sz w:val="24"/>
          <w:szCs w:val="24"/>
        </w:rPr>
        <w:t>lobbing</w:t>
      </w:r>
      <w:proofErr w:type="spellEnd"/>
      <w:r w:rsidRPr="00B15B90">
        <w:rPr>
          <w:rFonts w:ascii="Times New Roman" w:eastAsia="Times" w:hAnsi="Times New Roman"/>
          <w:bCs/>
          <w:sz w:val="24"/>
          <w:szCs w:val="24"/>
        </w:rPr>
        <w:t xml:space="preserve"> v oblastiach: </w:t>
      </w:r>
      <w:r w:rsidRPr="00B15B90">
        <w:rPr>
          <w:rFonts w:ascii="Times New Roman" w:hAnsi="Times New Roman"/>
          <w:sz w:val="24"/>
          <w:szCs w:val="24"/>
        </w:rPr>
        <w:t>EMIR (</w:t>
      </w:r>
      <w:r>
        <w:rPr>
          <w:rFonts w:ascii="Times New Roman" w:hAnsi="Times New Roman"/>
          <w:sz w:val="24"/>
          <w:szCs w:val="24"/>
        </w:rPr>
        <w:t>včítane dotazníka</w:t>
      </w:r>
      <w:r w:rsidRPr="00B15B90">
        <w:rPr>
          <w:rFonts w:ascii="Times New Roman" w:hAnsi="Times New Roman"/>
          <w:sz w:val="24"/>
          <w:szCs w:val="24"/>
        </w:rPr>
        <w:t>)</w:t>
      </w:r>
      <w:r>
        <w:rPr>
          <w:rFonts w:ascii="Times New Roman" w:hAnsi="Times New Roman"/>
          <w:sz w:val="24"/>
          <w:szCs w:val="24"/>
        </w:rPr>
        <w:t xml:space="preserve">, peňažný trh, daň z finančných transakcií, štrukturálna reforma bánk, </w:t>
      </w:r>
      <w:r w:rsidR="009534AB">
        <w:rPr>
          <w:rFonts w:ascii="Times New Roman" w:hAnsi="Times New Roman"/>
          <w:sz w:val="24"/>
          <w:szCs w:val="24"/>
        </w:rPr>
        <w:t xml:space="preserve">CVA, </w:t>
      </w:r>
      <w:r>
        <w:rPr>
          <w:rFonts w:ascii="Times New Roman" w:hAnsi="Times New Roman"/>
          <w:sz w:val="24"/>
          <w:szCs w:val="24"/>
        </w:rPr>
        <w:t xml:space="preserve">jednotný kapitálový trh EU, finančný </w:t>
      </w:r>
      <w:proofErr w:type="spellStart"/>
      <w:r>
        <w:rPr>
          <w:rFonts w:ascii="Times New Roman" w:hAnsi="Times New Roman"/>
          <w:sz w:val="24"/>
          <w:szCs w:val="24"/>
        </w:rPr>
        <w:t>benchmark</w:t>
      </w:r>
      <w:proofErr w:type="spellEnd"/>
      <w:r>
        <w:rPr>
          <w:rFonts w:ascii="Times New Roman" w:hAnsi="Times New Roman"/>
          <w:sz w:val="24"/>
          <w:szCs w:val="24"/>
        </w:rPr>
        <w:t>, ratingové agentúry.</w:t>
      </w:r>
    </w:p>
    <w:p w:rsidR="007C24A8" w:rsidRDefault="007C24A8" w:rsidP="007C24A8">
      <w:pPr>
        <w:pStyle w:val="Odsekzoznamu"/>
        <w:numPr>
          <w:ilvl w:val="0"/>
          <w:numId w:val="20"/>
        </w:numPr>
        <w:jc w:val="both"/>
        <w:rPr>
          <w:rFonts w:ascii="Times New Roman" w:hAnsi="Times New Roman"/>
          <w:sz w:val="24"/>
          <w:szCs w:val="24"/>
        </w:rPr>
      </w:pPr>
      <w:r>
        <w:rPr>
          <w:rFonts w:ascii="Times New Roman" w:hAnsi="Times New Roman"/>
          <w:sz w:val="24"/>
          <w:szCs w:val="24"/>
        </w:rPr>
        <w:t>Platby – PSD II</w:t>
      </w:r>
      <w:r w:rsidR="001B3A04">
        <w:rPr>
          <w:rFonts w:ascii="Times New Roman" w:hAnsi="Times New Roman"/>
          <w:sz w:val="24"/>
          <w:szCs w:val="24"/>
        </w:rPr>
        <w:t xml:space="preserve"> inkaso – </w:t>
      </w:r>
      <w:proofErr w:type="spellStart"/>
      <w:r w:rsidR="001B3A04">
        <w:rPr>
          <w:rFonts w:ascii="Times New Roman" w:hAnsi="Times New Roman"/>
          <w:sz w:val="24"/>
          <w:szCs w:val="24"/>
        </w:rPr>
        <w:t>refund</w:t>
      </w:r>
      <w:proofErr w:type="spellEnd"/>
      <w:r w:rsidR="001B3A04">
        <w:rPr>
          <w:rFonts w:ascii="Times New Roman" w:hAnsi="Times New Roman"/>
          <w:sz w:val="24"/>
          <w:szCs w:val="24"/>
        </w:rPr>
        <w:t>, okamžité platby, „</w:t>
      </w:r>
      <w:proofErr w:type="spellStart"/>
      <w:r w:rsidR="001B3A04">
        <w:rPr>
          <w:rFonts w:ascii="Times New Roman" w:hAnsi="Times New Roman"/>
          <w:sz w:val="24"/>
          <w:szCs w:val="24"/>
        </w:rPr>
        <w:t>block</w:t>
      </w:r>
      <w:proofErr w:type="spellEnd"/>
      <w:r w:rsidR="001B3A04">
        <w:rPr>
          <w:rFonts w:ascii="Times New Roman" w:hAnsi="Times New Roman"/>
          <w:sz w:val="24"/>
          <w:szCs w:val="24"/>
        </w:rPr>
        <w:t xml:space="preserve"> </w:t>
      </w:r>
      <w:proofErr w:type="spellStart"/>
      <w:r w:rsidR="001B3A04">
        <w:rPr>
          <w:rFonts w:ascii="Times New Roman" w:hAnsi="Times New Roman"/>
          <w:sz w:val="24"/>
          <w:szCs w:val="24"/>
        </w:rPr>
        <w:t>chain</w:t>
      </w:r>
      <w:proofErr w:type="spellEnd"/>
      <w:r w:rsidR="001B3A04">
        <w:rPr>
          <w:rFonts w:ascii="Times New Roman" w:hAnsi="Times New Roman"/>
          <w:sz w:val="24"/>
          <w:szCs w:val="24"/>
        </w:rPr>
        <w:t>“</w:t>
      </w:r>
      <w:r>
        <w:rPr>
          <w:rFonts w:ascii="Times New Roman" w:hAnsi="Times New Roman"/>
          <w:sz w:val="24"/>
          <w:szCs w:val="24"/>
        </w:rPr>
        <w:t>.</w:t>
      </w:r>
    </w:p>
    <w:p w:rsidR="006A0956" w:rsidRDefault="00DA4652" w:rsidP="007C24A8">
      <w:pPr>
        <w:pStyle w:val="Odsekzoznamu"/>
        <w:numPr>
          <w:ilvl w:val="0"/>
          <w:numId w:val="20"/>
        </w:numPr>
        <w:jc w:val="both"/>
        <w:rPr>
          <w:rFonts w:ascii="Times New Roman" w:hAnsi="Times New Roman"/>
          <w:sz w:val="24"/>
          <w:szCs w:val="24"/>
        </w:rPr>
      </w:pPr>
      <w:r>
        <w:rPr>
          <w:rFonts w:ascii="Times New Roman" w:hAnsi="Times New Roman"/>
          <w:sz w:val="24"/>
          <w:szCs w:val="24"/>
        </w:rPr>
        <w:t>EACT konferencia</w:t>
      </w:r>
      <w:r w:rsidR="006A0956">
        <w:rPr>
          <w:rFonts w:ascii="Times New Roman" w:hAnsi="Times New Roman"/>
          <w:sz w:val="24"/>
          <w:szCs w:val="24"/>
        </w:rPr>
        <w:t>,</w:t>
      </w:r>
    </w:p>
    <w:p w:rsidR="00DA4652" w:rsidRPr="006A0956" w:rsidRDefault="006A0956" w:rsidP="006A0956">
      <w:pPr>
        <w:pStyle w:val="Default"/>
        <w:numPr>
          <w:ilvl w:val="0"/>
          <w:numId w:val="20"/>
        </w:numPr>
        <w:jc w:val="both"/>
        <w:rPr>
          <w:rFonts w:ascii="Times New Roman" w:hAnsi="Times New Roman" w:cs="Times New Roman"/>
          <w:lang w:val="sk-SK"/>
        </w:rPr>
      </w:pPr>
      <w:r w:rsidRPr="006A0956">
        <w:rPr>
          <w:rFonts w:ascii="Times New Roman" w:hAnsi="Times New Roman" w:cs="Times New Roman"/>
          <w:bCs/>
          <w:lang w:val="sk-SK"/>
        </w:rPr>
        <w:t xml:space="preserve">IBAN podvody: ako proti nim bojovať? </w:t>
      </w:r>
    </w:p>
    <w:p w:rsidR="00DB3035" w:rsidRPr="00DB3035" w:rsidRDefault="00DA4652" w:rsidP="00DA4652">
      <w:pPr>
        <w:pStyle w:val="Odsekzoznamu"/>
        <w:ind w:left="0"/>
        <w:jc w:val="both"/>
        <w:rPr>
          <w:rFonts w:ascii="Times New Roman" w:hAnsi="Times New Roman"/>
          <w:sz w:val="24"/>
          <w:szCs w:val="24"/>
        </w:rPr>
      </w:pPr>
      <w:r>
        <w:rPr>
          <w:rFonts w:ascii="Times New Roman" w:hAnsi="Times New Roman"/>
          <w:sz w:val="24"/>
          <w:szCs w:val="24"/>
        </w:rPr>
        <w:t xml:space="preserve">EACT má záujem zvýšiť akcieschopnosť a aktivitu vrcholových odborníkov v oblasti </w:t>
      </w:r>
      <w:proofErr w:type="spellStart"/>
      <w:r>
        <w:rPr>
          <w:rFonts w:ascii="Times New Roman" w:hAnsi="Times New Roman"/>
          <w:sz w:val="24"/>
          <w:szCs w:val="24"/>
        </w:rPr>
        <w:t>treasury</w:t>
      </w:r>
      <w:proofErr w:type="spellEnd"/>
      <w:r>
        <w:rPr>
          <w:rFonts w:ascii="Times New Roman" w:hAnsi="Times New Roman"/>
          <w:sz w:val="24"/>
          <w:szCs w:val="24"/>
        </w:rPr>
        <w:t>. Za tým účelom sa rozhodla uskutočniť vlastnú, vrcholovú konferenciu na úrovni EU. Na rokovaní predstavila a schválila model konferencie, ktorého by sa zúčastnili členovia národných asociácií bezplatne</w:t>
      </w:r>
      <w:r w:rsidR="003301D4">
        <w:rPr>
          <w:rFonts w:ascii="Times New Roman" w:hAnsi="Times New Roman"/>
          <w:sz w:val="24"/>
          <w:szCs w:val="24"/>
        </w:rPr>
        <w:t>. Prvá konferencia tohto druhu by sa uskutočnila na jar 2017.</w:t>
      </w:r>
      <w:r w:rsidR="00B1141F">
        <w:rPr>
          <w:rFonts w:ascii="Times New Roman" w:hAnsi="Times New Roman"/>
          <w:sz w:val="24"/>
          <w:szCs w:val="24"/>
        </w:rPr>
        <w:t xml:space="preserve">  </w:t>
      </w:r>
    </w:p>
    <w:p w:rsidR="00924137" w:rsidRDefault="004C6A46" w:rsidP="00924137">
      <w:pPr>
        <w:ind w:firstLine="720"/>
        <w:jc w:val="both"/>
      </w:pPr>
      <w:r w:rsidRPr="00FF3697">
        <w:t>Dá sa konštatovať, že v tejto oblasti činnosti sa výrazne zlepšila komunikácia v smere EACT národné asociácie vo forme reportov. Rezervy vo väčšom zapojení sa SAF (členskou základňou) do týchto medzinárodných štruktúr však stále pretrvávajú. Úloha vybudovania fungujúcej komunikácie medzi SAF a EACT teda stále trvá. Pokračovali sme tiež v spolupráci s ACT v oblasti vzdelávania. ACT ponúklo našim členom i bezplatnú účasť na výročnej konferencii ACT, s veľmi dobrým obsahovým zameraním. Spolupráca s </w:t>
      </w:r>
      <w:proofErr w:type="spellStart"/>
      <w:r w:rsidRPr="00FF3697">
        <w:t>EuroFinance</w:t>
      </w:r>
      <w:proofErr w:type="spellEnd"/>
      <w:r w:rsidRPr="00FF3697">
        <w:t xml:space="preserve"> umožňuje členom SAF 20% zľavu z poplatku na celosvetovej konferencii. </w:t>
      </w:r>
    </w:p>
    <w:p w:rsidR="00924137" w:rsidRDefault="00924137" w:rsidP="00924137">
      <w:pPr>
        <w:ind w:firstLine="720"/>
        <w:jc w:val="both"/>
      </w:pPr>
    </w:p>
    <w:p w:rsidR="00924137" w:rsidRDefault="00924137" w:rsidP="00232E8A">
      <w:pPr>
        <w:pStyle w:val="Nadpis1"/>
        <w:jc w:val="both"/>
      </w:pPr>
      <w:r>
        <w:t>Zasadnutie IGTA v Dubaji</w:t>
      </w:r>
    </w:p>
    <w:p w:rsidR="00A3257B" w:rsidRPr="00A3257B" w:rsidRDefault="00A3257B" w:rsidP="00A3257B">
      <w:pPr>
        <w:pStyle w:val="Odsekzoznamu"/>
        <w:ind w:left="0"/>
        <w:jc w:val="both"/>
        <w:rPr>
          <w:rFonts w:ascii="Times New Roman" w:hAnsi="Times New Roman"/>
          <w:sz w:val="24"/>
          <w:szCs w:val="24"/>
        </w:rPr>
      </w:pPr>
      <w:r w:rsidRPr="00A3257B">
        <w:rPr>
          <w:rFonts w:ascii="Times New Roman" w:hAnsi="Times New Roman"/>
          <w:sz w:val="24"/>
          <w:szCs w:val="24"/>
        </w:rPr>
        <w:t xml:space="preserve">V dňoch 21. – 22. novembra 2015 sa uskutočnilo zasadnutie IGTA  v Dubaji  za účasti 15 národných členských asociácií a 3 asociácií ako pozorovateľov.  Zasadnutie sa uskutočnilo v Dubaji na základe pozvania a veľkej podpory britskej asociácie </w:t>
      </w:r>
      <w:proofErr w:type="spellStart"/>
      <w:r w:rsidRPr="00A3257B">
        <w:rPr>
          <w:rFonts w:ascii="Times New Roman" w:hAnsi="Times New Roman"/>
          <w:sz w:val="24"/>
          <w:szCs w:val="24"/>
        </w:rPr>
        <w:t>treasury</w:t>
      </w:r>
      <w:proofErr w:type="spellEnd"/>
      <w:r w:rsidRPr="00A3257B">
        <w:rPr>
          <w:rFonts w:ascii="Times New Roman" w:hAnsi="Times New Roman"/>
          <w:sz w:val="24"/>
          <w:szCs w:val="24"/>
        </w:rPr>
        <w:t xml:space="preserve"> – ACT, ktorá organizovala po ukončení zasadnutia v dňoch 23.- 24. novembra výročnú konferenciu ACT pre blízky a stredný východ. </w:t>
      </w:r>
    </w:p>
    <w:p w:rsidR="00A3257B" w:rsidRPr="00A3257B" w:rsidRDefault="00A3257B" w:rsidP="00A3257B">
      <w:pPr>
        <w:pStyle w:val="Odsekzoznamu"/>
        <w:ind w:left="0"/>
        <w:jc w:val="both"/>
        <w:rPr>
          <w:rFonts w:ascii="Times New Roman" w:hAnsi="Times New Roman"/>
          <w:sz w:val="24"/>
          <w:szCs w:val="24"/>
        </w:rPr>
      </w:pPr>
      <w:r w:rsidRPr="00A3257B">
        <w:rPr>
          <w:rFonts w:ascii="Times New Roman" w:hAnsi="Times New Roman"/>
          <w:sz w:val="24"/>
          <w:szCs w:val="24"/>
        </w:rPr>
        <w:t xml:space="preserve">Zasadnutie viedol súčasný predseda Helmut </w:t>
      </w:r>
      <w:proofErr w:type="spellStart"/>
      <w:r w:rsidRPr="00A3257B">
        <w:rPr>
          <w:rFonts w:ascii="Times New Roman" w:hAnsi="Times New Roman"/>
          <w:sz w:val="24"/>
          <w:szCs w:val="24"/>
        </w:rPr>
        <w:t>Schnábel</w:t>
      </w:r>
      <w:proofErr w:type="spellEnd"/>
      <w:r w:rsidRPr="00A3257B">
        <w:rPr>
          <w:rFonts w:ascii="Times New Roman" w:hAnsi="Times New Roman"/>
          <w:sz w:val="24"/>
          <w:szCs w:val="24"/>
        </w:rPr>
        <w:t xml:space="preserve"> z nemeckej asociácie GEFIU. Pán </w:t>
      </w:r>
      <w:proofErr w:type="spellStart"/>
      <w:r w:rsidRPr="00A3257B">
        <w:rPr>
          <w:rFonts w:ascii="Times New Roman" w:hAnsi="Times New Roman"/>
          <w:sz w:val="24"/>
          <w:szCs w:val="24"/>
        </w:rPr>
        <w:t>Schnábel</w:t>
      </w:r>
      <w:proofErr w:type="spellEnd"/>
      <w:r w:rsidRPr="00A3257B">
        <w:rPr>
          <w:rFonts w:ascii="Times New Roman" w:hAnsi="Times New Roman"/>
          <w:sz w:val="24"/>
          <w:szCs w:val="24"/>
        </w:rPr>
        <w:t xml:space="preserve"> bol zvolený ako predseda i na obdobie rokov 2016/2017. Predmetom stretnutia bolo najmä posúdenie možnosti kooperácie v rámci regulačného procesu v oblasti podnikových financií medzi USA, EU a Áziou a otázky či sú </w:t>
      </w:r>
      <w:proofErr w:type="spellStart"/>
      <w:r w:rsidRPr="00A3257B">
        <w:rPr>
          <w:rFonts w:ascii="Times New Roman" w:hAnsi="Times New Roman"/>
          <w:sz w:val="24"/>
          <w:szCs w:val="24"/>
        </w:rPr>
        <w:t>treasury</w:t>
      </w:r>
      <w:proofErr w:type="spellEnd"/>
      <w:r w:rsidRPr="00A3257B">
        <w:rPr>
          <w:rFonts w:ascii="Times New Roman" w:hAnsi="Times New Roman"/>
          <w:sz w:val="24"/>
          <w:szCs w:val="24"/>
        </w:rPr>
        <w:t xml:space="preserve"> v podnikoch pripravení podieľať sa na zmenách v projektoch transformácie financií. V tejto súvislosti poskytli páni </w:t>
      </w:r>
      <w:proofErr w:type="spellStart"/>
      <w:r w:rsidRPr="00A3257B">
        <w:rPr>
          <w:rFonts w:ascii="Times New Roman" w:hAnsi="Times New Roman"/>
          <w:sz w:val="24"/>
          <w:szCs w:val="24"/>
        </w:rPr>
        <w:t>Jean-Mark</w:t>
      </w:r>
      <w:proofErr w:type="spellEnd"/>
      <w:r w:rsidRPr="00A3257B">
        <w:rPr>
          <w:rFonts w:ascii="Times New Roman" w:hAnsi="Times New Roman"/>
          <w:sz w:val="24"/>
          <w:szCs w:val="24"/>
        </w:rPr>
        <w:t xml:space="preserve"> </w:t>
      </w:r>
      <w:proofErr w:type="spellStart"/>
      <w:r w:rsidRPr="00A3257B">
        <w:rPr>
          <w:rFonts w:ascii="Times New Roman" w:hAnsi="Times New Roman"/>
          <w:sz w:val="24"/>
          <w:szCs w:val="24"/>
        </w:rPr>
        <w:t>Servant</w:t>
      </w:r>
      <w:proofErr w:type="spellEnd"/>
      <w:r w:rsidRPr="00A3257B">
        <w:rPr>
          <w:rFonts w:ascii="Times New Roman" w:hAnsi="Times New Roman"/>
          <w:sz w:val="24"/>
          <w:szCs w:val="24"/>
        </w:rPr>
        <w:t xml:space="preserve"> (EACT), Tom Deas (NACT USA), Francois Masquelier (Luxemburg - ATEL ), Helmut </w:t>
      </w:r>
      <w:proofErr w:type="spellStart"/>
      <w:r w:rsidRPr="00A3257B">
        <w:rPr>
          <w:rFonts w:ascii="Times New Roman" w:hAnsi="Times New Roman"/>
          <w:sz w:val="24"/>
          <w:szCs w:val="24"/>
        </w:rPr>
        <w:t>Schnábel</w:t>
      </w:r>
      <w:proofErr w:type="spellEnd"/>
      <w:r w:rsidRPr="00A3257B">
        <w:rPr>
          <w:rFonts w:ascii="Times New Roman" w:hAnsi="Times New Roman"/>
          <w:sz w:val="24"/>
          <w:szCs w:val="24"/>
        </w:rPr>
        <w:t xml:space="preserve"> (IGTA, GEFIU) a pani Artemis Galatis (JAR), informácie o hlavných regulačných iniciatívach, ktoré majú dopad na podniky. Na zasadnutí boli schválené aktualizované stanovy IGTA a za nových členov boli prijaté asociácia VDT (nemecká asociácia), a ACTSR (Švajčiarska asociácia). EACT prijala štatút pozorovateľa. V priebehu roka pod vedením predsedu, pána Helmuta </w:t>
      </w:r>
      <w:proofErr w:type="spellStart"/>
      <w:r w:rsidRPr="00A3257B">
        <w:rPr>
          <w:rFonts w:ascii="Times New Roman" w:hAnsi="Times New Roman"/>
          <w:sz w:val="24"/>
          <w:szCs w:val="24"/>
        </w:rPr>
        <w:t>Schnábela</w:t>
      </w:r>
      <w:proofErr w:type="spellEnd"/>
      <w:r w:rsidRPr="00A3257B">
        <w:rPr>
          <w:rFonts w:ascii="Times New Roman" w:hAnsi="Times New Roman"/>
          <w:sz w:val="24"/>
          <w:szCs w:val="24"/>
        </w:rPr>
        <w:t xml:space="preserve"> boli vydané 2 čísla </w:t>
      </w:r>
      <w:proofErr w:type="spellStart"/>
      <w:r w:rsidRPr="00A3257B">
        <w:rPr>
          <w:rFonts w:ascii="Times New Roman" w:hAnsi="Times New Roman"/>
          <w:sz w:val="24"/>
          <w:szCs w:val="24"/>
        </w:rPr>
        <w:t>e-journalu</w:t>
      </w:r>
      <w:proofErr w:type="spellEnd"/>
      <w:r w:rsidRPr="00A3257B">
        <w:rPr>
          <w:rFonts w:ascii="Times New Roman" w:hAnsi="Times New Roman"/>
          <w:sz w:val="24"/>
          <w:szCs w:val="24"/>
        </w:rPr>
        <w:t xml:space="preserve">, ktorý je na web stránke IGTA -   </w:t>
      </w:r>
      <w:hyperlink r:id="rId9" w:history="1">
        <w:r w:rsidRPr="00A3257B">
          <w:rPr>
            <w:rStyle w:val="Hypertextovprepojenie"/>
            <w:rFonts w:ascii="Times New Roman" w:eastAsiaTheme="majorEastAsia" w:hAnsi="Times New Roman"/>
            <w:sz w:val="24"/>
            <w:szCs w:val="24"/>
          </w:rPr>
          <w:t>www.igta.org</w:t>
        </w:r>
      </w:hyperlink>
      <w:r w:rsidRPr="00A3257B">
        <w:rPr>
          <w:rFonts w:ascii="Times New Roman" w:hAnsi="Times New Roman"/>
          <w:sz w:val="24"/>
          <w:szCs w:val="24"/>
        </w:rPr>
        <w:t xml:space="preserve"> . </w:t>
      </w:r>
    </w:p>
    <w:p w:rsidR="00A3257B" w:rsidRPr="00A3257B" w:rsidRDefault="00A3257B" w:rsidP="00A3257B">
      <w:pPr>
        <w:pStyle w:val="Default"/>
        <w:jc w:val="both"/>
        <w:rPr>
          <w:rFonts w:ascii="Times New Roman" w:hAnsi="Times New Roman" w:cs="Times New Roman"/>
          <w:lang w:val="sk-SK"/>
        </w:rPr>
      </w:pPr>
      <w:r w:rsidRPr="00A3257B">
        <w:rPr>
          <w:rFonts w:ascii="Times New Roman" w:hAnsi="Times New Roman" w:cs="Times New Roman"/>
          <w:lang w:val="sk-SK"/>
        </w:rPr>
        <w:t xml:space="preserve">Na zasadnutí prezentovala pani </w:t>
      </w:r>
      <w:proofErr w:type="spellStart"/>
      <w:r w:rsidRPr="00A3257B">
        <w:rPr>
          <w:rFonts w:ascii="Times New Roman" w:hAnsi="Times New Roman" w:cs="Times New Roman"/>
          <w:lang w:val="sk-SK"/>
        </w:rPr>
        <w:t>Khadia</w:t>
      </w:r>
      <w:proofErr w:type="spellEnd"/>
      <w:r w:rsidRPr="00A3257B">
        <w:rPr>
          <w:rFonts w:ascii="Times New Roman" w:hAnsi="Times New Roman" w:cs="Times New Roman"/>
          <w:lang w:val="sk-SK"/>
        </w:rPr>
        <w:t xml:space="preserve"> </w:t>
      </w:r>
      <w:proofErr w:type="spellStart"/>
      <w:r w:rsidRPr="00A3257B">
        <w:rPr>
          <w:rFonts w:ascii="Times New Roman" w:hAnsi="Times New Roman" w:cs="Times New Roman"/>
          <w:lang w:val="sk-SK"/>
        </w:rPr>
        <w:t>Ali</w:t>
      </w:r>
      <w:proofErr w:type="spellEnd"/>
      <w:r w:rsidRPr="00A3257B">
        <w:rPr>
          <w:rFonts w:ascii="Times New Roman" w:hAnsi="Times New Roman" w:cs="Times New Roman"/>
          <w:lang w:val="sk-SK"/>
        </w:rPr>
        <w:t xml:space="preserve"> </w:t>
      </w:r>
      <w:proofErr w:type="spellStart"/>
      <w:r w:rsidRPr="00A3257B">
        <w:rPr>
          <w:rFonts w:ascii="Times New Roman" w:hAnsi="Times New Roman" w:cs="Times New Roman"/>
          <w:lang w:val="sk-SK"/>
        </w:rPr>
        <w:t>Dubai</w:t>
      </w:r>
      <w:proofErr w:type="spellEnd"/>
      <w:r w:rsidRPr="00A3257B">
        <w:rPr>
          <w:rFonts w:ascii="Times New Roman" w:hAnsi="Times New Roman" w:cs="Times New Roman"/>
          <w:lang w:val="sk-SK"/>
        </w:rPr>
        <w:t xml:space="preserve"> </w:t>
      </w:r>
      <w:proofErr w:type="spellStart"/>
      <w:r w:rsidRPr="00A3257B">
        <w:rPr>
          <w:rFonts w:ascii="Times New Roman" w:hAnsi="Times New Roman" w:cs="Times New Roman"/>
          <w:lang w:val="sk-SK"/>
        </w:rPr>
        <w:t>International</w:t>
      </w:r>
      <w:proofErr w:type="spellEnd"/>
      <w:r w:rsidRPr="00A3257B">
        <w:rPr>
          <w:rFonts w:ascii="Times New Roman" w:hAnsi="Times New Roman" w:cs="Times New Roman"/>
          <w:lang w:val="sk-SK"/>
        </w:rPr>
        <w:t xml:space="preserve"> </w:t>
      </w:r>
      <w:proofErr w:type="spellStart"/>
      <w:r w:rsidRPr="00A3257B">
        <w:rPr>
          <w:rFonts w:ascii="Times New Roman" w:hAnsi="Times New Roman" w:cs="Times New Roman"/>
          <w:lang w:val="sk-SK"/>
        </w:rPr>
        <w:t>Financial</w:t>
      </w:r>
      <w:proofErr w:type="spellEnd"/>
      <w:r w:rsidRPr="00A3257B">
        <w:rPr>
          <w:rFonts w:ascii="Times New Roman" w:hAnsi="Times New Roman" w:cs="Times New Roman"/>
          <w:lang w:val="sk-SK"/>
        </w:rPr>
        <w:t xml:space="preserve"> centre (DIFC) a jeho aktivity. Aktivity DIFC sa podieľajú 12% na HDP Dubaj kalifátu, zatiaľ čo ropa prispieva len 3% HDP. DIFC je nezávislý od islamskej legislatívy, má vlastnú legislatívu aj súdy. V DIFC je registrovaných 1 400 spoločností, 21 najväčších svetových bánk, 11 najväčších svetových finančných manažérov, 9 najväčších svetových právnických spoločností, 7 najväčších poisťovacích spoločností, kde pracuje celkom 18 500 zamestnancov. Spoločnosti musia mať sídlo v Dubaji. DIFC je ako voľná zóna obchodu s 0% daňou z príjmu právnických i fyzických osôb.  </w:t>
      </w:r>
    </w:p>
    <w:p w:rsidR="00A3257B" w:rsidRDefault="00A3257B" w:rsidP="00232E8A">
      <w:pPr>
        <w:pStyle w:val="Nadpis1"/>
        <w:jc w:val="both"/>
      </w:pPr>
    </w:p>
    <w:p w:rsidR="004C6A46" w:rsidRPr="00ED74B9" w:rsidRDefault="004C6A46" w:rsidP="00232E8A">
      <w:pPr>
        <w:pStyle w:val="Nadpis1"/>
        <w:jc w:val="both"/>
      </w:pPr>
      <w:r w:rsidRPr="00F17780">
        <w:t>Vnútorná or</w:t>
      </w:r>
      <w:r w:rsidRPr="00ED74B9">
        <w:t xml:space="preserve">ganizácia </w:t>
      </w:r>
      <w:r>
        <w:t>a zameranie činnosti SAF</w:t>
      </w:r>
    </w:p>
    <w:p w:rsidR="00A3257B" w:rsidRDefault="00A3257B" w:rsidP="00232E8A">
      <w:pPr>
        <w:pStyle w:val="Nadpis1"/>
        <w:jc w:val="both"/>
        <w:rPr>
          <w:b w:val="0"/>
          <w:bCs w:val="0"/>
        </w:rPr>
      </w:pPr>
    </w:p>
    <w:p w:rsidR="004C6A46" w:rsidRPr="00AE1666" w:rsidRDefault="004C6A46" w:rsidP="00232E8A">
      <w:pPr>
        <w:pStyle w:val="Nadpis1"/>
        <w:jc w:val="both"/>
        <w:rPr>
          <w:b w:val="0"/>
        </w:rPr>
      </w:pPr>
      <w:r w:rsidRPr="00ED74B9">
        <w:rPr>
          <w:b w:val="0"/>
          <w:bCs w:val="0"/>
        </w:rPr>
        <w:t xml:space="preserve">V tejto oblasti venujeme pozornosť zlepšeniu komunikácie tak vnútri asociácie ako i navonok asociácie. V tomto smere </w:t>
      </w:r>
      <w:r w:rsidR="0094175A">
        <w:rPr>
          <w:b w:val="0"/>
          <w:bCs w:val="0"/>
        </w:rPr>
        <w:t>pomáha naša</w:t>
      </w:r>
      <w:r w:rsidRPr="00ED74B9">
        <w:rPr>
          <w:b w:val="0"/>
          <w:bCs w:val="0"/>
        </w:rPr>
        <w:t xml:space="preserve"> webov</w:t>
      </w:r>
      <w:r w:rsidR="0094175A">
        <w:rPr>
          <w:b w:val="0"/>
          <w:bCs w:val="0"/>
        </w:rPr>
        <w:t>á</w:t>
      </w:r>
      <w:r w:rsidRPr="00ED74B9">
        <w:rPr>
          <w:b w:val="0"/>
          <w:bCs w:val="0"/>
        </w:rPr>
        <w:t xml:space="preserve"> stránk</w:t>
      </w:r>
      <w:r w:rsidR="0094175A">
        <w:rPr>
          <w:b w:val="0"/>
          <w:bCs w:val="0"/>
        </w:rPr>
        <w:t>a</w:t>
      </w:r>
      <w:r w:rsidRPr="00ED74B9">
        <w:rPr>
          <w:b w:val="0"/>
          <w:bCs w:val="0"/>
        </w:rPr>
        <w:t xml:space="preserve"> asociácie, jej udržiavanie a prezentáciu informácií o činnosti asociácie</w:t>
      </w:r>
      <w:r w:rsidR="0094175A">
        <w:rPr>
          <w:b w:val="0"/>
          <w:bCs w:val="0"/>
        </w:rPr>
        <w:t xml:space="preserve"> zabezpečuje tajomník</w:t>
      </w:r>
      <w:r w:rsidRPr="00ED74B9">
        <w:rPr>
          <w:b w:val="0"/>
          <w:bCs w:val="0"/>
        </w:rPr>
        <w:t xml:space="preserve">. Odborný časopis Finančný manažér sa </w:t>
      </w:r>
      <w:r w:rsidRPr="00ED74B9">
        <w:rPr>
          <w:b w:val="0"/>
          <w:bCs w:val="0"/>
        </w:rPr>
        <w:lastRenderedPageBreak/>
        <w:t>podarilo v minulom roku udržať na dobrej</w:t>
      </w:r>
      <w:r>
        <w:rPr>
          <w:b w:val="0"/>
          <w:bCs w:val="0"/>
        </w:rPr>
        <w:t xml:space="preserve"> </w:t>
      </w:r>
      <w:r w:rsidRPr="00ED74B9">
        <w:rPr>
          <w:b w:val="0"/>
          <w:bCs w:val="0"/>
        </w:rPr>
        <w:t xml:space="preserve">odbornej úrovni aj vďaka šéfredaktorke Miloslavy </w:t>
      </w:r>
      <w:proofErr w:type="spellStart"/>
      <w:r w:rsidRPr="00ED74B9">
        <w:rPr>
          <w:b w:val="0"/>
          <w:bCs w:val="0"/>
        </w:rPr>
        <w:t>Zelmanovej</w:t>
      </w:r>
      <w:proofErr w:type="spellEnd"/>
      <w:r w:rsidRPr="00ED74B9">
        <w:rPr>
          <w:b w:val="0"/>
          <w:bCs w:val="0"/>
        </w:rPr>
        <w:t xml:space="preserve"> a predsedníčke redakčnej rady doc. Márie </w:t>
      </w:r>
      <w:proofErr w:type="spellStart"/>
      <w:r w:rsidRPr="00ED74B9">
        <w:rPr>
          <w:b w:val="0"/>
          <w:bCs w:val="0"/>
        </w:rPr>
        <w:t>Klimíkovej</w:t>
      </w:r>
      <w:proofErr w:type="spellEnd"/>
      <w:r w:rsidRPr="00ED74B9">
        <w:rPr>
          <w:b w:val="0"/>
          <w:bCs w:val="0"/>
        </w:rPr>
        <w:t xml:space="preserve"> ako aj spolupracujúcej asociácie CECGA. V roku 201</w:t>
      </w:r>
      <w:r w:rsidR="0094175A">
        <w:rPr>
          <w:b w:val="0"/>
          <w:bCs w:val="0"/>
        </w:rPr>
        <w:t>5</w:t>
      </w:r>
      <w:r w:rsidRPr="00ED74B9">
        <w:rPr>
          <w:b w:val="0"/>
          <w:bCs w:val="0"/>
        </w:rPr>
        <w:t xml:space="preserve"> vyšli </w:t>
      </w:r>
      <w:r>
        <w:rPr>
          <w:b w:val="0"/>
          <w:bCs w:val="0"/>
        </w:rPr>
        <w:t>3 čísla</w:t>
      </w:r>
      <w:r w:rsidRPr="00ED74B9">
        <w:rPr>
          <w:b w:val="0"/>
          <w:bCs w:val="0"/>
        </w:rPr>
        <w:t xml:space="preserve">, kde okrem odborných príspevkov sa uverejňovali aj realizované, prípadne plánované aktivity SAF v priebehu roka. Podstatným spôsobom sa zlepšila informovanosť verejnosti o našich aktivitách prostredníctvom našich stránok </w:t>
      </w:r>
      <w:hyperlink r:id="rId10" w:history="1">
        <w:r w:rsidRPr="00ED74B9">
          <w:rPr>
            <w:rStyle w:val="Hypertextovprepojenie"/>
            <w:rFonts w:eastAsiaTheme="majorEastAsia"/>
            <w:b w:val="0"/>
            <w:bCs w:val="0"/>
          </w:rPr>
          <w:t>www.asocfin.sk</w:t>
        </w:r>
      </w:hyperlink>
      <w:r w:rsidRPr="00ED74B9">
        <w:rPr>
          <w:b w:val="0"/>
          <w:bCs w:val="0"/>
        </w:rPr>
        <w:t xml:space="preserve">. </w:t>
      </w:r>
    </w:p>
    <w:p w:rsidR="004C6A46" w:rsidRPr="00AE1666" w:rsidRDefault="004C6A46" w:rsidP="00232E8A">
      <w:pPr>
        <w:ind w:firstLine="708"/>
        <w:jc w:val="both"/>
      </w:pPr>
      <w:r w:rsidRPr="00AE1666">
        <w:t>V tejto oblasti boli hlavné zámery smerované už tradične do vytvárania platformy na výmenu skúseností a názorov v oblasti finančného riadenia podnikov, podnikateľského prostredia a vzdelávania. Dôležitou úlohou SAF je presadzovať záujmy svojich členov – podnikateľskej sféry – pri posudzovaní a pripomienkovaní zámerov výkonnej a zákonodarnej moci na národnej a tiež európskej úrovni. SAF má vybudované dobré meno pre dobré partnerstvo s MF SR. Pre svojich členov sa SAF snaží sprostredkovať nové informácie z oblasti ekonomických zákonov a formou seminárov prediskutovať ich význam a dopady na činnosť finančných manažérov, hospodárenie subjektov a pod. Na semináre a ďalšie odborné podujatia SAF poskytuje svojim členom výrazné zľavy na účastnícke poplatky, prípadne sú tieto aktivity bez poplatku. Taktiež umožňujeme svojim členom vlastnú propagáciu formou bezplatných odborných článkov alebo reklamy v časopise Finančný manažér s výraznou zľavou. Členom ponúkame aj možnosť účasti na medzinárodných odborných akciách pre finančných manažérov za účelom nadväzovania nových kontaktov.</w:t>
      </w:r>
    </w:p>
    <w:p w:rsidR="004C6A46" w:rsidRPr="00AE1666" w:rsidRDefault="004C6A46" w:rsidP="00232E8A">
      <w:pPr>
        <w:ind w:firstLine="709"/>
        <w:jc w:val="both"/>
      </w:pPr>
      <w:r>
        <w:t>V uplynulom roku</w:t>
      </w:r>
      <w:r w:rsidRPr="00AE1666">
        <w:t xml:space="preserve"> spolupráca s vysokými školami bola sústredená hlavne na publikačnú oblasť, účasť na seminároch a konferencii, kde SAF umožňuje určitému počtu učiteľov a študentov bezplatnú účasť. Mnohí vysokoškolskí učitelia a mladí doktorandi využili priestor časopisu Finančný manažér na publikovanie svojich výskumných prác.  Zvlášť treba oceniť spoluprácu v Ekonomickou univerzitou v Bratislave, ktorá nadobudla počas mnohých rokov veľmi konkrétnu podobu, a to vzájomnou účasťou v orgánoch EU a SAF. SAF má svojich zástupcov vo vedeckých radách Ekonomickej univerzity a učitelia Ekonomickej univerzity zase pôsobia v orgánoch SAF. SAF v uplynulom roku uskutočnila </w:t>
      </w:r>
      <w:r>
        <w:t>4</w:t>
      </w:r>
      <w:r w:rsidRPr="00AE1666">
        <w:t xml:space="preserve"> vzdelávacie podujatia na pôde Ekonomickej univerzity. </w:t>
      </w:r>
    </w:p>
    <w:p w:rsidR="004C6A46" w:rsidRPr="00AE1666" w:rsidRDefault="004C6A46" w:rsidP="00232E8A">
      <w:pPr>
        <w:ind w:firstLine="709"/>
        <w:jc w:val="both"/>
      </w:pPr>
      <w:r w:rsidRPr="00AE1666">
        <w:t>SAF spolupracuje aj s Trendom pri vyhlasovaní Finančného manažéra roka, kde pre víťaza je určená bezplatná účasť na medzinárodnej konferencii finančníkov, ktorú organizuje E</w:t>
      </w:r>
      <w:r>
        <w:t>uro Finance</w:t>
      </w:r>
      <w:r w:rsidRPr="00AE1666">
        <w:t>. Sme radi, že v úzkej nominácii sa už pravidelne umiestňujú aj nominanti SAF.</w:t>
      </w:r>
    </w:p>
    <w:p w:rsidR="004C6A46" w:rsidRPr="00B64885" w:rsidRDefault="004C6A46" w:rsidP="00232E8A">
      <w:pPr>
        <w:ind w:firstLine="709"/>
        <w:jc w:val="both"/>
      </w:pPr>
      <w:r w:rsidRPr="00B64885">
        <w:t xml:space="preserve">V rámci medzinárodnej spolupráce sa okrem aktivít v EACT začala úspešne rozvíjať aj spolupráca s konkrétnymi zahraničnými spoločnosťami. Z iniciatívy maďarskej asociácie sa </w:t>
      </w:r>
      <w:r w:rsidR="0094175A" w:rsidRPr="00B64885">
        <w:t>rozvinula</w:t>
      </w:r>
      <w:r w:rsidRPr="00B64885">
        <w:t xml:space="preserve"> spolupráca s asociáciami podnikových finančníkov s blízko susediacimi krajinami. Po konferencii v Budapešti v 2012 sa uskutočnila spoločná konferencia v Prahe, ktorú v roku 2013 organizovalo ČAT a v roku 2014 sa konferencia uskutočnila v Slovinskom </w:t>
      </w:r>
      <w:proofErr w:type="spellStart"/>
      <w:r w:rsidRPr="00B64885">
        <w:t>Portoroži</w:t>
      </w:r>
      <w:proofErr w:type="spellEnd"/>
      <w:r w:rsidRPr="00B64885">
        <w:t xml:space="preserve"> kde sa zúčastnili zástupcovia asociácií zo Slovinska, Chorvátska, Maďarska, Česka a Slovenska. </w:t>
      </w:r>
      <w:r w:rsidR="00270BC6" w:rsidRPr="00B64885">
        <w:t>V uplynulom roku sa konferencia uskutočnila</w:t>
      </w:r>
      <w:r w:rsidRPr="00B64885">
        <w:t xml:space="preserve"> v Chorvátsku (Poreč). V roku 2016 organizácia takejto konferencie </w:t>
      </w:r>
      <w:r w:rsidR="00270BC6" w:rsidRPr="00B64885">
        <w:t xml:space="preserve">nebude </w:t>
      </w:r>
      <w:r w:rsidRPr="00B64885">
        <w:t>na Slovensku</w:t>
      </w:r>
      <w:r w:rsidR="00270BC6" w:rsidRPr="00B64885">
        <w:t>, ale po dohode sa bude konať v Maďarsku (</w:t>
      </w:r>
      <w:proofErr w:type="spellStart"/>
      <w:r w:rsidR="00270BC6" w:rsidRPr="00B64885">
        <w:t>Siofók</w:t>
      </w:r>
      <w:proofErr w:type="spellEnd"/>
      <w:r w:rsidR="00270BC6" w:rsidRPr="00B64885">
        <w:t>)</w:t>
      </w:r>
      <w:r w:rsidRPr="00B64885">
        <w:t>.</w:t>
      </w:r>
    </w:p>
    <w:p w:rsidR="004C6A46" w:rsidRDefault="004C6A46" w:rsidP="00232E8A">
      <w:pPr>
        <w:ind w:firstLine="709"/>
        <w:jc w:val="both"/>
      </w:pPr>
      <w:r w:rsidRPr="00B64885">
        <w:t>Celkovo možno rok 201</w:t>
      </w:r>
      <w:r w:rsidR="00270BC6" w:rsidRPr="00B64885">
        <w:t>5</w:t>
      </w:r>
      <w:r w:rsidRPr="00B64885">
        <w:t xml:space="preserve"> hodnotiť ako úspešný. Hlavné zámery asociácie sa podarilo</w:t>
      </w:r>
      <w:r w:rsidRPr="00AE1666">
        <w:t xml:space="preserve"> naplniť. Aktivity SAF vzbudili primeranú pozornosť a záujem členskej základne. </w:t>
      </w:r>
    </w:p>
    <w:p w:rsidR="004C6A46" w:rsidRDefault="004C6A46" w:rsidP="00232E8A">
      <w:pPr>
        <w:ind w:firstLine="709"/>
        <w:jc w:val="both"/>
      </w:pPr>
    </w:p>
    <w:p w:rsidR="004C6A46" w:rsidRPr="00B16A48" w:rsidRDefault="004C6A46" w:rsidP="00232E8A">
      <w:pPr>
        <w:ind w:firstLine="737"/>
        <w:jc w:val="both"/>
        <w:rPr>
          <w:snapToGrid w:val="0"/>
          <w:color w:val="000000"/>
          <w:lang w:eastAsia="sk-SK"/>
        </w:rPr>
      </w:pPr>
      <w:r w:rsidRPr="00B16A48">
        <w:rPr>
          <w:snapToGrid w:val="0"/>
          <w:color w:val="000000"/>
          <w:lang w:eastAsia="sk-SK"/>
        </w:rPr>
        <w:t>Hospodárenie SAF bolo v roku 201</w:t>
      </w:r>
      <w:r w:rsidR="00270BC6">
        <w:rPr>
          <w:snapToGrid w:val="0"/>
          <w:color w:val="000000"/>
          <w:lang w:eastAsia="sk-SK"/>
        </w:rPr>
        <w:t>5</w:t>
      </w:r>
      <w:r w:rsidRPr="00B16A48">
        <w:rPr>
          <w:snapToGrid w:val="0"/>
          <w:color w:val="000000"/>
          <w:lang w:eastAsia="sk-SK"/>
        </w:rPr>
        <w:t xml:space="preserve"> deficitné – rozdiel príjmov a výdavkov činí </w:t>
      </w:r>
      <w:r w:rsidR="00270BC6">
        <w:rPr>
          <w:snapToGrid w:val="0"/>
          <w:color w:val="000000"/>
          <w:lang w:eastAsia="sk-SK"/>
        </w:rPr>
        <w:t>-4.433,68</w:t>
      </w:r>
      <w:r w:rsidRPr="00B16A48">
        <w:rPr>
          <w:snapToGrid w:val="0"/>
          <w:color w:val="000000"/>
          <w:lang w:eastAsia="sk-SK"/>
        </w:rPr>
        <w:t xml:space="preserve"> EUR. </w:t>
      </w:r>
      <w:r w:rsidRPr="00B16A48">
        <w:t>Celkové príjmy asociácie za rok 201</w:t>
      </w:r>
      <w:r w:rsidR="00270BC6">
        <w:t>5 boli plánované vo výške 56</w:t>
      </w:r>
      <w:r w:rsidRPr="00B16A48">
        <w:t>.</w:t>
      </w:r>
      <w:r w:rsidR="00270BC6">
        <w:t>7</w:t>
      </w:r>
      <w:r w:rsidRPr="00B16A48">
        <w:t xml:space="preserve">00,- EUR a skutočnosť dosiahla výšku </w:t>
      </w:r>
      <w:r w:rsidR="00270BC6">
        <w:t>49.521,77</w:t>
      </w:r>
      <w:r w:rsidRPr="00B16A48">
        <w:rPr>
          <w:snapToGrid w:val="0"/>
          <w:color w:val="000000"/>
          <w:lang w:eastAsia="sk-SK"/>
        </w:rPr>
        <w:t xml:space="preserve"> EUR</w:t>
      </w:r>
      <w:r w:rsidR="00B6692A">
        <w:rPr>
          <w:snapToGrid w:val="0"/>
          <w:color w:val="000000"/>
          <w:lang w:eastAsia="sk-SK"/>
        </w:rPr>
        <w:t>, čo je o 3 151 EUR viac ako v predchádzajúcom roku</w:t>
      </w:r>
      <w:r w:rsidRPr="00B16A48">
        <w:rPr>
          <w:snapToGrid w:val="0"/>
          <w:color w:val="000000"/>
          <w:lang w:eastAsia="sk-SK"/>
        </w:rPr>
        <w:t xml:space="preserve">. Najvyššiu položku príjmu predstavujú členské </w:t>
      </w:r>
      <w:r>
        <w:rPr>
          <w:snapToGrid w:val="0"/>
          <w:color w:val="000000"/>
          <w:lang w:eastAsia="sk-SK"/>
        </w:rPr>
        <w:t xml:space="preserve">príspevky vo výške </w:t>
      </w:r>
      <w:r w:rsidR="00270BC6">
        <w:rPr>
          <w:snapToGrid w:val="0"/>
          <w:color w:val="000000"/>
          <w:lang w:eastAsia="sk-SK"/>
        </w:rPr>
        <w:t>29.720</w:t>
      </w:r>
      <w:r>
        <w:rPr>
          <w:snapToGrid w:val="0"/>
          <w:color w:val="000000"/>
          <w:lang w:eastAsia="sk-SK"/>
        </w:rPr>
        <w:t>,- EUR</w:t>
      </w:r>
      <w:r w:rsidR="00270BC6">
        <w:rPr>
          <w:snapToGrid w:val="0"/>
          <w:color w:val="000000"/>
          <w:lang w:eastAsia="sk-SK"/>
        </w:rPr>
        <w:t xml:space="preserve"> </w:t>
      </w:r>
      <w:r w:rsidRPr="00B16A48">
        <w:rPr>
          <w:snapToGrid w:val="0"/>
          <w:color w:val="000000"/>
          <w:lang w:eastAsia="sk-SK"/>
        </w:rPr>
        <w:t>bez zvýšenia členských príspevkov</w:t>
      </w:r>
      <w:r w:rsidR="00B6692A">
        <w:rPr>
          <w:snapToGrid w:val="0"/>
          <w:color w:val="000000"/>
          <w:lang w:eastAsia="sk-SK"/>
        </w:rPr>
        <w:t>, čo je o 2 320 EUR viac ako v predchádzajúcom roku</w:t>
      </w:r>
      <w:r w:rsidRPr="00B16A48">
        <w:rPr>
          <w:snapToGrid w:val="0"/>
          <w:color w:val="000000"/>
          <w:lang w:eastAsia="sk-SK"/>
        </w:rPr>
        <w:t xml:space="preserve">. </w:t>
      </w:r>
    </w:p>
    <w:p w:rsidR="004C6A46" w:rsidRDefault="004C6A46" w:rsidP="00232E8A">
      <w:pPr>
        <w:ind w:firstLine="737"/>
        <w:jc w:val="both"/>
        <w:rPr>
          <w:snapToGrid w:val="0"/>
          <w:color w:val="000000"/>
          <w:lang w:eastAsia="sk-SK"/>
        </w:rPr>
      </w:pPr>
      <w:r w:rsidRPr="00B16A48">
        <w:rPr>
          <w:snapToGrid w:val="0"/>
          <w:color w:val="000000"/>
          <w:lang w:eastAsia="sk-SK"/>
        </w:rPr>
        <w:t>Celkové výdavky za rok 201</w:t>
      </w:r>
      <w:r w:rsidR="00270BC6">
        <w:rPr>
          <w:snapToGrid w:val="0"/>
          <w:color w:val="000000"/>
          <w:lang w:eastAsia="sk-SK"/>
        </w:rPr>
        <w:t>5 boli plánované vo výške 56.7</w:t>
      </w:r>
      <w:r w:rsidRPr="00B16A48">
        <w:rPr>
          <w:snapToGrid w:val="0"/>
          <w:color w:val="000000"/>
          <w:lang w:eastAsia="sk-SK"/>
        </w:rPr>
        <w:t>00,- EUR a v skutočnosti dosiahli výšku 5</w:t>
      </w:r>
      <w:r w:rsidR="00270BC6">
        <w:rPr>
          <w:snapToGrid w:val="0"/>
          <w:color w:val="000000"/>
          <w:lang w:eastAsia="sk-SK"/>
        </w:rPr>
        <w:t>3</w:t>
      </w:r>
      <w:r w:rsidRPr="00B16A48">
        <w:rPr>
          <w:snapToGrid w:val="0"/>
          <w:color w:val="000000"/>
          <w:lang w:eastAsia="sk-SK"/>
        </w:rPr>
        <w:t>.</w:t>
      </w:r>
      <w:r w:rsidR="00270BC6">
        <w:rPr>
          <w:snapToGrid w:val="0"/>
          <w:color w:val="000000"/>
          <w:lang w:eastAsia="sk-SK"/>
        </w:rPr>
        <w:t>955,45</w:t>
      </w:r>
      <w:r w:rsidRPr="00B16A48">
        <w:rPr>
          <w:snapToGrid w:val="0"/>
          <w:color w:val="000000"/>
          <w:lang w:eastAsia="sk-SK"/>
        </w:rPr>
        <w:t xml:space="preserve"> EUR</w:t>
      </w:r>
      <w:r w:rsidR="00B6692A">
        <w:rPr>
          <w:snapToGrid w:val="0"/>
          <w:color w:val="000000"/>
          <w:lang w:eastAsia="sk-SK"/>
        </w:rPr>
        <w:t>, čo je 1 126 EUR viac ako v predchádzajúcom roku</w:t>
      </w:r>
      <w:r w:rsidRPr="00B16A48">
        <w:rPr>
          <w:snapToGrid w:val="0"/>
          <w:color w:val="000000"/>
          <w:lang w:eastAsia="sk-SK"/>
        </w:rPr>
        <w:t>. Najvyššiu položku okrem miezd predstavujú výdavky na odborné podujatia a na vydávanie bezplatného časopisu Finančný manažér, ktorý sa pomerne výrazne presadil v odbornej verejnosti.</w:t>
      </w:r>
      <w:r>
        <w:rPr>
          <w:snapToGrid w:val="0"/>
          <w:color w:val="000000"/>
          <w:lang w:eastAsia="sk-SK"/>
        </w:rPr>
        <w:t xml:space="preserve"> </w:t>
      </w:r>
    </w:p>
    <w:p w:rsidR="004C6A46" w:rsidRDefault="004C6A46" w:rsidP="00232E8A">
      <w:pPr>
        <w:ind w:firstLine="737"/>
        <w:jc w:val="both"/>
        <w:rPr>
          <w:snapToGrid w:val="0"/>
          <w:color w:val="000000"/>
          <w:lang w:eastAsia="sk-SK"/>
        </w:rPr>
      </w:pPr>
    </w:p>
    <w:p w:rsidR="004C6A46" w:rsidRPr="00F60E81" w:rsidRDefault="004C6A46" w:rsidP="00232E8A">
      <w:pPr>
        <w:spacing w:line="312" w:lineRule="auto"/>
        <w:ind w:left="360"/>
        <w:jc w:val="both"/>
        <w:rPr>
          <w:b/>
        </w:rPr>
      </w:pPr>
      <w:r w:rsidRPr="00F60E81">
        <w:rPr>
          <w:b/>
        </w:rPr>
        <w:t>Obsahové zameranie činnosti SAF v roku 201</w:t>
      </w:r>
      <w:r w:rsidR="0094175A" w:rsidRPr="00F60E81">
        <w:rPr>
          <w:b/>
        </w:rPr>
        <w:t>6</w:t>
      </w:r>
    </w:p>
    <w:p w:rsidR="00232E8A" w:rsidRPr="006A5538" w:rsidRDefault="00232E8A" w:rsidP="00232E8A">
      <w:pPr>
        <w:pStyle w:val="Bezriadkovania"/>
        <w:numPr>
          <w:ilvl w:val="0"/>
          <w:numId w:val="19"/>
        </w:numPr>
        <w:jc w:val="both"/>
        <w:rPr>
          <w:rFonts w:ascii="Times New Roman" w:eastAsia="Times New Roman" w:hAnsi="Times New Roman" w:cs="Times New Roman"/>
          <w:color w:val="000000"/>
          <w:sz w:val="24"/>
          <w:szCs w:val="20"/>
          <w:lang w:eastAsia="ar-SA"/>
        </w:rPr>
      </w:pPr>
      <w:r w:rsidRPr="006A5538">
        <w:rPr>
          <w:rFonts w:ascii="Times New Roman" w:eastAsia="Times New Roman" w:hAnsi="Times New Roman" w:cs="Times New Roman"/>
          <w:color w:val="000000"/>
          <w:sz w:val="24"/>
          <w:szCs w:val="20"/>
          <w:lang w:eastAsia="ar-SA"/>
        </w:rPr>
        <w:t>Nové zdroje rastu v krajinách Strednej a východnej Európy</w:t>
      </w:r>
    </w:p>
    <w:p w:rsidR="00232E8A" w:rsidRPr="006A5538" w:rsidRDefault="00232E8A" w:rsidP="00232E8A">
      <w:pPr>
        <w:pStyle w:val="Bezriadkovania"/>
        <w:numPr>
          <w:ilvl w:val="0"/>
          <w:numId w:val="19"/>
        </w:numPr>
        <w:jc w:val="both"/>
        <w:rPr>
          <w:rFonts w:ascii="Times New Roman" w:eastAsia="Times New Roman" w:hAnsi="Times New Roman" w:cs="Times New Roman"/>
          <w:color w:val="000000"/>
          <w:sz w:val="24"/>
          <w:szCs w:val="20"/>
          <w:lang w:eastAsia="ar-SA"/>
        </w:rPr>
      </w:pPr>
      <w:r w:rsidRPr="006A5538">
        <w:rPr>
          <w:rFonts w:ascii="Times New Roman" w:eastAsia="Times New Roman" w:hAnsi="Times New Roman" w:cs="Times New Roman"/>
          <w:color w:val="000000"/>
          <w:sz w:val="24"/>
          <w:szCs w:val="20"/>
          <w:lang w:eastAsia="ar-SA"/>
        </w:rPr>
        <w:lastRenderedPageBreak/>
        <w:t xml:space="preserve">Čo nás čaká a čo neminie v platobnom styku - Február </w:t>
      </w:r>
    </w:p>
    <w:p w:rsidR="00232E8A" w:rsidRPr="006A5538" w:rsidRDefault="00232E8A" w:rsidP="00232E8A">
      <w:pPr>
        <w:pStyle w:val="Normlnywebov"/>
        <w:numPr>
          <w:ilvl w:val="0"/>
          <w:numId w:val="19"/>
        </w:numPr>
        <w:spacing w:before="0" w:beforeAutospacing="0" w:after="0" w:afterAutospacing="0"/>
        <w:jc w:val="both"/>
        <w:rPr>
          <w:color w:val="000000"/>
          <w:szCs w:val="20"/>
          <w:lang w:eastAsia="ar-SA"/>
        </w:rPr>
      </w:pPr>
      <w:r w:rsidRPr="006A5538">
        <w:rPr>
          <w:color w:val="000000"/>
          <w:szCs w:val="20"/>
          <w:lang w:eastAsia="ar-SA"/>
        </w:rPr>
        <w:t xml:space="preserve">Daňové plánovanie a jeho budúcnosť v EU – 22.03.2016 </w:t>
      </w:r>
    </w:p>
    <w:p w:rsidR="00232E8A" w:rsidRPr="006A5538" w:rsidRDefault="00232E8A" w:rsidP="00232E8A">
      <w:pPr>
        <w:pStyle w:val="Normlnywebov"/>
        <w:numPr>
          <w:ilvl w:val="0"/>
          <w:numId w:val="19"/>
        </w:numPr>
        <w:spacing w:before="0" w:beforeAutospacing="0" w:after="0" w:afterAutospacing="0"/>
        <w:jc w:val="both"/>
        <w:rPr>
          <w:color w:val="000000"/>
          <w:szCs w:val="20"/>
          <w:lang w:eastAsia="ar-SA"/>
        </w:rPr>
      </w:pPr>
      <w:r w:rsidRPr="006A5538">
        <w:rPr>
          <w:color w:val="000000"/>
          <w:szCs w:val="20"/>
          <w:lang w:eastAsia="ar-SA"/>
        </w:rPr>
        <w:t xml:space="preserve">BEPS (Base </w:t>
      </w:r>
      <w:proofErr w:type="spellStart"/>
      <w:r w:rsidRPr="006A5538">
        <w:rPr>
          <w:color w:val="000000"/>
          <w:szCs w:val="20"/>
          <w:lang w:eastAsia="ar-SA"/>
        </w:rPr>
        <w:t>Erosion</w:t>
      </w:r>
      <w:proofErr w:type="spellEnd"/>
      <w:r w:rsidRPr="006A5538">
        <w:rPr>
          <w:color w:val="000000"/>
          <w:szCs w:val="20"/>
          <w:lang w:eastAsia="ar-SA"/>
        </w:rPr>
        <w:t xml:space="preserve"> and Profit </w:t>
      </w:r>
      <w:proofErr w:type="spellStart"/>
      <w:r w:rsidRPr="006A5538">
        <w:rPr>
          <w:color w:val="000000"/>
          <w:szCs w:val="20"/>
          <w:lang w:eastAsia="ar-SA"/>
        </w:rPr>
        <w:t>Shifting</w:t>
      </w:r>
      <w:proofErr w:type="spellEnd"/>
      <w:r w:rsidRPr="006A5538">
        <w:rPr>
          <w:color w:val="000000"/>
          <w:szCs w:val="20"/>
          <w:lang w:eastAsia="ar-SA"/>
        </w:rPr>
        <w:t>) iniciatíva OECD, implementácia, záväznosť –  Máj</w:t>
      </w:r>
    </w:p>
    <w:p w:rsidR="00232E8A" w:rsidRPr="006A5538" w:rsidRDefault="00232E8A" w:rsidP="00232E8A">
      <w:pPr>
        <w:pStyle w:val="Normlnywebov"/>
        <w:numPr>
          <w:ilvl w:val="0"/>
          <w:numId w:val="19"/>
        </w:numPr>
        <w:spacing w:before="0" w:beforeAutospacing="0" w:after="0" w:afterAutospacing="0"/>
        <w:jc w:val="both"/>
        <w:rPr>
          <w:color w:val="000000"/>
          <w:szCs w:val="20"/>
          <w:lang w:eastAsia="ar-SA"/>
        </w:rPr>
      </w:pPr>
      <w:r w:rsidRPr="006A5538">
        <w:rPr>
          <w:color w:val="000000"/>
          <w:szCs w:val="20"/>
          <w:lang w:eastAsia="ar-SA"/>
        </w:rPr>
        <w:t>Vybrané aspekty novely daňového poriadku, praktické príklady dopadu zmien – 14.04.2016</w:t>
      </w:r>
    </w:p>
    <w:p w:rsidR="00232E8A" w:rsidRDefault="00232E8A" w:rsidP="00232E8A">
      <w:pPr>
        <w:pStyle w:val="Normlnywebov"/>
        <w:numPr>
          <w:ilvl w:val="0"/>
          <w:numId w:val="19"/>
        </w:numPr>
        <w:spacing w:before="0" w:beforeAutospacing="0" w:after="0" w:afterAutospacing="0"/>
        <w:jc w:val="both"/>
        <w:rPr>
          <w:color w:val="000000"/>
          <w:szCs w:val="20"/>
          <w:lang w:eastAsia="ar-SA"/>
        </w:rPr>
      </w:pPr>
      <w:proofErr w:type="spellStart"/>
      <w:r w:rsidRPr="006A5538">
        <w:rPr>
          <w:color w:val="000000"/>
          <w:szCs w:val="20"/>
          <w:lang w:eastAsia="ar-SA"/>
        </w:rPr>
        <w:t>Brainstrorming</w:t>
      </w:r>
      <w:proofErr w:type="spellEnd"/>
      <w:r w:rsidRPr="006A5538">
        <w:rPr>
          <w:color w:val="000000"/>
          <w:szCs w:val="20"/>
          <w:lang w:eastAsia="ar-SA"/>
        </w:rPr>
        <w:t xml:space="preserve"> so zástupcami MF SR k vývoju daňovej legislatívy v súvislosti s programovým vyhlásením vlády (námety)</w:t>
      </w:r>
    </w:p>
    <w:p w:rsidR="00232E8A" w:rsidRPr="00232E8A" w:rsidRDefault="00232E8A" w:rsidP="00232E8A">
      <w:pPr>
        <w:pStyle w:val="Normlnywebov"/>
        <w:numPr>
          <w:ilvl w:val="0"/>
          <w:numId w:val="19"/>
        </w:numPr>
        <w:spacing w:before="0" w:beforeAutospacing="0" w:after="0" w:afterAutospacing="0"/>
        <w:jc w:val="both"/>
        <w:rPr>
          <w:color w:val="000000"/>
          <w:szCs w:val="20"/>
          <w:lang w:eastAsia="ar-SA"/>
        </w:rPr>
      </w:pPr>
      <w:r>
        <w:t>Inteligentný</w:t>
      </w:r>
      <w:r w:rsidRPr="00232E8A">
        <w:t xml:space="preserve"> Priemysel 4.0, </w:t>
      </w:r>
    </w:p>
    <w:p w:rsidR="00232E8A" w:rsidRPr="00232E8A" w:rsidRDefault="00232E8A" w:rsidP="00232E8A">
      <w:pPr>
        <w:pStyle w:val="Normlnywebov"/>
        <w:numPr>
          <w:ilvl w:val="0"/>
          <w:numId w:val="19"/>
        </w:numPr>
        <w:spacing w:before="0" w:beforeAutospacing="0" w:after="0" w:afterAutospacing="0"/>
        <w:jc w:val="both"/>
        <w:rPr>
          <w:color w:val="000000"/>
          <w:szCs w:val="20"/>
          <w:lang w:eastAsia="ar-SA"/>
        </w:rPr>
      </w:pPr>
      <w:r w:rsidRPr="00232E8A">
        <w:rPr>
          <w:color w:val="000000"/>
          <w:szCs w:val="20"/>
          <w:lang w:eastAsia="ar-SA"/>
        </w:rPr>
        <w:t>Návrhy a podnety SAF k úprave ekonomických zákonov (dane, účtovníctvo, správa daní), v rámci pripomienkovania legislatívnych zmien - Priebežne</w:t>
      </w:r>
    </w:p>
    <w:p w:rsidR="00232E8A" w:rsidRPr="006A5538" w:rsidRDefault="00232E8A" w:rsidP="00232E8A">
      <w:pPr>
        <w:pStyle w:val="Odsekzoznamu"/>
        <w:numPr>
          <w:ilvl w:val="0"/>
          <w:numId w:val="19"/>
        </w:numPr>
        <w:shd w:val="clear" w:color="auto" w:fill="FFFFFF"/>
        <w:jc w:val="both"/>
        <w:rPr>
          <w:rFonts w:ascii="Times New Roman" w:hAnsi="Times New Roman"/>
          <w:color w:val="000000"/>
          <w:sz w:val="24"/>
          <w:szCs w:val="20"/>
          <w:lang w:eastAsia="ar-SA"/>
        </w:rPr>
      </w:pPr>
      <w:bookmarkStart w:id="0" w:name="_GoBack"/>
      <w:bookmarkEnd w:id="0"/>
      <w:r w:rsidRPr="006A5538">
        <w:rPr>
          <w:rFonts w:ascii="Times New Roman" w:hAnsi="Times New Roman"/>
          <w:color w:val="000000"/>
          <w:sz w:val="24"/>
          <w:szCs w:val="20"/>
          <w:lang w:eastAsia="ar-SA"/>
        </w:rPr>
        <w:t>Vplyv legislatívnych zmien na podnikateľské prostredie - Zákon o konkurze a reštrukturalizácii,   Zákon o trestnej zodpovednosti právnických</w:t>
      </w:r>
      <w:r>
        <w:rPr>
          <w:rFonts w:ascii="Times New Roman" w:hAnsi="Times New Roman"/>
          <w:color w:val="000000"/>
          <w:sz w:val="24"/>
          <w:szCs w:val="20"/>
          <w:lang w:eastAsia="ar-SA"/>
        </w:rPr>
        <w:t xml:space="preserve"> osôb, Obchodný zákonník</w:t>
      </w:r>
      <w:r w:rsidRPr="006A5538">
        <w:rPr>
          <w:rFonts w:ascii="Times New Roman" w:hAnsi="Times New Roman"/>
          <w:color w:val="000000"/>
          <w:sz w:val="24"/>
          <w:szCs w:val="20"/>
          <w:lang w:eastAsia="ar-SA"/>
        </w:rPr>
        <w:t xml:space="preserve">, Civilný sporový poriadok, Čo nového v oblasti Exekučného poriadku z hľadiska dopadu na podnikateľské prostredie, Alternatívne zdroje financovania a ich využívanie v podmienkach SR, Elektronická zbierka zákonov - </w:t>
      </w:r>
      <w:proofErr w:type="spellStart"/>
      <w:r w:rsidRPr="006A5538">
        <w:rPr>
          <w:rFonts w:ascii="Times New Roman" w:hAnsi="Times New Roman"/>
          <w:color w:val="000000"/>
          <w:sz w:val="24"/>
          <w:szCs w:val="20"/>
          <w:lang w:eastAsia="ar-SA"/>
        </w:rPr>
        <w:t>Slov-lex</w:t>
      </w:r>
      <w:proofErr w:type="spellEnd"/>
      <w:r w:rsidRPr="006A5538">
        <w:rPr>
          <w:rFonts w:ascii="Times New Roman" w:hAnsi="Times New Roman"/>
          <w:color w:val="000000"/>
          <w:sz w:val="24"/>
          <w:szCs w:val="20"/>
          <w:lang w:eastAsia="ar-SA"/>
        </w:rPr>
        <w:t xml:space="preserve"> </w:t>
      </w:r>
    </w:p>
    <w:p w:rsidR="00232E8A" w:rsidRPr="006A5538" w:rsidRDefault="00232E8A" w:rsidP="00232E8A">
      <w:pPr>
        <w:pStyle w:val="Odsekzoznamu"/>
        <w:jc w:val="both"/>
        <w:outlineLvl w:val="0"/>
        <w:rPr>
          <w:rFonts w:ascii="Times New Roman" w:hAnsi="Times New Roman"/>
          <w:color w:val="000000"/>
          <w:sz w:val="24"/>
          <w:szCs w:val="20"/>
          <w:lang w:eastAsia="ar-SA"/>
        </w:rPr>
      </w:pPr>
      <w:r w:rsidRPr="006A5538">
        <w:rPr>
          <w:rFonts w:ascii="Times New Roman" w:hAnsi="Times New Roman"/>
          <w:color w:val="000000"/>
          <w:sz w:val="24"/>
          <w:szCs w:val="20"/>
          <w:lang w:eastAsia="ar-SA"/>
        </w:rPr>
        <w:t>Semináru k správe a vymáhaniu pohľadávok na rok 2016 - Prevencia vzniku nedobytných pohľadávok, Vymáhane neuhradených pohľadávok, Ekonomika a </w:t>
      </w:r>
      <w:proofErr w:type="spellStart"/>
      <w:r w:rsidRPr="006A5538">
        <w:rPr>
          <w:rFonts w:ascii="Times New Roman" w:hAnsi="Times New Roman"/>
          <w:color w:val="000000"/>
          <w:sz w:val="24"/>
          <w:szCs w:val="20"/>
          <w:lang w:eastAsia="ar-SA"/>
        </w:rPr>
        <w:t>controlling</w:t>
      </w:r>
      <w:proofErr w:type="spellEnd"/>
      <w:r w:rsidRPr="006A5538">
        <w:rPr>
          <w:rFonts w:ascii="Times New Roman" w:hAnsi="Times New Roman"/>
          <w:color w:val="000000"/>
          <w:sz w:val="24"/>
          <w:szCs w:val="20"/>
          <w:lang w:eastAsia="ar-SA"/>
        </w:rPr>
        <w:t xml:space="preserve"> pohľadávok – 16. – 17.6..2016</w:t>
      </w:r>
    </w:p>
    <w:p w:rsidR="00232E8A" w:rsidRPr="006A5538" w:rsidRDefault="00232E8A" w:rsidP="00232E8A">
      <w:pPr>
        <w:pStyle w:val="Odsekzoznamu"/>
        <w:numPr>
          <w:ilvl w:val="0"/>
          <w:numId w:val="18"/>
        </w:numPr>
        <w:contextualSpacing w:val="0"/>
        <w:jc w:val="both"/>
        <w:rPr>
          <w:rFonts w:ascii="Times New Roman" w:hAnsi="Times New Roman"/>
          <w:color w:val="000000"/>
          <w:sz w:val="24"/>
          <w:szCs w:val="20"/>
          <w:lang w:eastAsia="ar-SA"/>
        </w:rPr>
      </w:pPr>
      <w:r w:rsidRPr="006A5538">
        <w:rPr>
          <w:rFonts w:ascii="Times New Roman" w:hAnsi="Times New Roman"/>
          <w:color w:val="000000"/>
          <w:sz w:val="24"/>
          <w:szCs w:val="20"/>
          <w:lang w:eastAsia="ar-SA"/>
        </w:rPr>
        <w:t>CEE konferencia, HTC, Balaton – 3.- 4. 2016</w:t>
      </w:r>
    </w:p>
    <w:p w:rsidR="00232E8A" w:rsidRPr="006A5538" w:rsidRDefault="00232E8A" w:rsidP="00232E8A">
      <w:pPr>
        <w:pStyle w:val="Odsekzoznamu"/>
        <w:numPr>
          <w:ilvl w:val="0"/>
          <w:numId w:val="17"/>
        </w:numPr>
        <w:jc w:val="both"/>
        <w:outlineLvl w:val="0"/>
        <w:rPr>
          <w:rFonts w:ascii="Times New Roman" w:hAnsi="Times New Roman"/>
          <w:color w:val="000000"/>
          <w:sz w:val="24"/>
          <w:szCs w:val="20"/>
          <w:lang w:eastAsia="ar-SA"/>
        </w:rPr>
      </w:pPr>
      <w:r w:rsidRPr="006A5538">
        <w:rPr>
          <w:rFonts w:ascii="Times New Roman" w:hAnsi="Times New Roman"/>
          <w:color w:val="000000"/>
          <w:sz w:val="24"/>
          <w:szCs w:val="20"/>
          <w:lang w:eastAsia="ar-SA"/>
        </w:rPr>
        <w:t>Možnosti financovania malých a stredných podnikov,  možnosti podpory podnikateľského sektora v programovom období 2014-2020,</w:t>
      </w:r>
    </w:p>
    <w:p w:rsidR="00232E8A" w:rsidRPr="006A5538" w:rsidRDefault="00232E8A" w:rsidP="00232E8A">
      <w:pPr>
        <w:pStyle w:val="Odsekzoznamu"/>
        <w:numPr>
          <w:ilvl w:val="0"/>
          <w:numId w:val="17"/>
        </w:numPr>
        <w:contextualSpacing w:val="0"/>
        <w:jc w:val="both"/>
        <w:rPr>
          <w:rFonts w:ascii="Times New Roman" w:hAnsi="Times New Roman"/>
          <w:color w:val="000000"/>
          <w:sz w:val="24"/>
          <w:szCs w:val="20"/>
          <w:lang w:eastAsia="ar-SA"/>
        </w:rPr>
      </w:pPr>
      <w:proofErr w:type="spellStart"/>
      <w:r w:rsidRPr="006A5538">
        <w:rPr>
          <w:rFonts w:ascii="Times New Roman" w:hAnsi="Times New Roman"/>
          <w:color w:val="000000"/>
          <w:sz w:val="24"/>
          <w:szCs w:val="20"/>
          <w:lang w:eastAsia="ar-SA"/>
        </w:rPr>
        <w:t>Workshop</w:t>
      </w:r>
      <w:proofErr w:type="spellEnd"/>
      <w:r w:rsidRPr="006A5538">
        <w:rPr>
          <w:rFonts w:ascii="Times New Roman" w:hAnsi="Times New Roman"/>
          <w:color w:val="000000"/>
          <w:sz w:val="24"/>
          <w:szCs w:val="20"/>
          <w:lang w:eastAsia="ar-SA"/>
        </w:rPr>
        <w:t xml:space="preserve"> - manažovanie súvahy, obstaranie majetku verzus prevádzka poskytovaná ako služba v rôznych formách ako nástroj zosúladenia nákladovej štruktúry so štruktúrou výnosov,</w:t>
      </w:r>
    </w:p>
    <w:p w:rsidR="00232E8A" w:rsidRPr="006A5538" w:rsidRDefault="00232E8A" w:rsidP="00232E8A">
      <w:pPr>
        <w:pStyle w:val="Odsekzoznamu"/>
        <w:numPr>
          <w:ilvl w:val="0"/>
          <w:numId w:val="17"/>
        </w:numPr>
        <w:shd w:val="clear" w:color="auto" w:fill="FFFFFF"/>
        <w:contextualSpacing w:val="0"/>
        <w:jc w:val="both"/>
        <w:rPr>
          <w:rFonts w:ascii="Times New Roman" w:hAnsi="Times New Roman"/>
          <w:color w:val="000000"/>
          <w:sz w:val="24"/>
          <w:szCs w:val="20"/>
          <w:lang w:eastAsia="ar-SA"/>
        </w:rPr>
      </w:pPr>
      <w:r w:rsidRPr="006A5538">
        <w:rPr>
          <w:rFonts w:ascii="Times New Roman" w:hAnsi="Times New Roman"/>
          <w:color w:val="000000"/>
          <w:sz w:val="24"/>
          <w:szCs w:val="20"/>
          <w:lang w:eastAsia="ar-SA"/>
        </w:rPr>
        <w:t xml:space="preserve">IFRS 15 </w:t>
      </w:r>
      <w:proofErr w:type="spellStart"/>
      <w:r w:rsidRPr="006A5538">
        <w:rPr>
          <w:rFonts w:ascii="Times New Roman" w:hAnsi="Times New Roman"/>
          <w:color w:val="000000"/>
          <w:sz w:val="24"/>
          <w:szCs w:val="20"/>
          <w:lang w:eastAsia="ar-SA"/>
        </w:rPr>
        <w:t>Revenue</w:t>
      </w:r>
      <w:proofErr w:type="spellEnd"/>
      <w:r w:rsidRPr="006A5538">
        <w:rPr>
          <w:rFonts w:ascii="Times New Roman" w:hAnsi="Times New Roman"/>
          <w:color w:val="000000"/>
          <w:sz w:val="24"/>
          <w:szCs w:val="20"/>
          <w:lang w:eastAsia="ar-SA"/>
        </w:rPr>
        <w:t xml:space="preserve"> </w:t>
      </w:r>
      <w:proofErr w:type="spellStart"/>
      <w:r w:rsidRPr="006A5538">
        <w:rPr>
          <w:rFonts w:ascii="Times New Roman" w:hAnsi="Times New Roman"/>
          <w:color w:val="000000"/>
          <w:sz w:val="24"/>
          <w:szCs w:val="20"/>
          <w:lang w:eastAsia="ar-SA"/>
        </w:rPr>
        <w:t>from</w:t>
      </w:r>
      <w:proofErr w:type="spellEnd"/>
      <w:r w:rsidRPr="006A5538">
        <w:rPr>
          <w:rFonts w:ascii="Times New Roman" w:hAnsi="Times New Roman"/>
          <w:color w:val="000000"/>
          <w:sz w:val="24"/>
          <w:szCs w:val="20"/>
          <w:lang w:eastAsia="ar-SA"/>
        </w:rPr>
        <w:t xml:space="preserve"> </w:t>
      </w:r>
      <w:proofErr w:type="spellStart"/>
      <w:r w:rsidRPr="006A5538">
        <w:rPr>
          <w:rFonts w:ascii="Times New Roman" w:hAnsi="Times New Roman"/>
          <w:color w:val="000000"/>
          <w:sz w:val="24"/>
          <w:szCs w:val="20"/>
          <w:lang w:eastAsia="ar-SA"/>
        </w:rPr>
        <w:t>contracts</w:t>
      </w:r>
      <w:proofErr w:type="spellEnd"/>
      <w:r w:rsidRPr="006A5538">
        <w:rPr>
          <w:rFonts w:ascii="Times New Roman" w:hAnsi="Times New Roman"/>
          <w:color w:val="000000"/>
          <w:sz w:val="24"/>
          <w:szCs w:val="20"/>
          <w:lang w:eastAsia="ar-SA"/>
        </w:rPr>
        <w:t xml:space="preserve"> </w:t>
      </w:r>
      <w:proofErr w:type="spellStart"/>
      <w:r w:rsidRPr="006A5538">
        <w:rPr>
          <w:rFonts w:ascii="Times New Roman" w:hAnsi="Times New Roman"/>
          <w:color w:val="000000"/>
          <w:sz w:val="24"/>
          <w:szCs w:val="20"/>
          <w:lang w:eastAsia="ar-SA"/>
        </w:rPr>
        <w:t>with</w:t>
      </w:r>
      <w:proofErr w:type="spellEnd"/>
      <w:r w:rsidRPr="006A5538">
        <w:rPr>
          <w:rFonts w:ascii="Times New Roman" w:hAnsi="Times New Roman"/>
          <w:color w:val="000000"/>
          <w:sz w:val="24"/>
          <w:szCs w:val="20"/>
          <w:lang w:eastAsia="ar-SA"/>
        </w:rPr>
        <w:t xml:space="preserve"> </w:t>
      </w:r>
      <w:proofErr w:type="spellStart"/>
      <w:r w:rsidRPr="006A5538">
        <w:rPr>
          <w:rFonts w:ascii="Times New Roman" w:hAnsi="Times New Roman"/>
          <w:color w:val="000000"/>
          <w:sz w:val="24"/>
          <w:szCs w:val="20"/>
          <w:lang w:eastAsia="ar-SA"/>
        </w:rPr>
        <w:t>customers</w:t>
      </w:r>
      <w:proofErr w:type="spellEnd"/>
      <w:r w:rsidRPr="006A5538">
        <w:rPr>
          <w:rFonts w:ascii="Times New Roman" w:hAnsi="Times New Roman"/>
          <w:color w:val="000000"/>
          <w:sz w:val="24"/>
          <w:szCs w:val="20"/>
          <w:lang w:eastAsia="ar-SA"/>
        </w:rPr>
        <w:t xml:space="preserve"> ktoré dosť zasadne mení spôsob fakturácie výnosov od 2018 a pripadne k rezervám.</w:t>
      </w:r>
    </w:p>
    <w:p w:rsidR="00232E8A" w:rsidRPr="006A5538" w:rsidRDefault="00232E8A" w:rsidP="00232E8A">
      <w:pPr>
        <w:pStyle w:val="Odsekzoznamu"/>
        <w:numPr>
          <w:ilvl w:val="0"/>
          <w:numId w:val="17"/>
        </w:numPr>
        <w:contextualSpacing w:val="0"/>
        <w:jc w:val="both"/>
        <w:rPr>
          <w:rFonts w:ascii="Times New Roman" w:hAnsi="Times New Roman"/>
          <w:color w:val="000000"/>
          <w:sz w:val="24"/>
          <w:szCs w:val="20"/>
          <w:lang w:eastAsia="ar-SA"/>
        </w:rPr>
      </w:pPr>
      <w:r w:rsidRPr="006A5538">
        <w:rPr>
          <w:rFonts w:ascii="Times New Roman" w:hAnsi="Times New Roman"/>
          <w:color w:val="000000"/>
          <w:sz w:val="24"/>
          <w:szCs w:val="20"/>
          <w:lang w:eastAsia="ar-SA"/>
        </w:rPr>
        <w:t>Integrácia manažérskych systémov, ACE – 26.5.2016</w:t>
      </w:r>
    </w:p>
    <w:p w:rsidR="00232E8A" w:rsidRPr="006A5538" w:rsidRDefault="00232E8A" w:rsidP="00232E8A">
      <w:pPr>
        <w:pStyle w:val="Odsekzoznamu"/>
        <w:numPr>
          <w:ilvl w:val="0"/>
          <w:numId w:val="17"/>
        </w:numPr>
        <w:contextualSpacing w:val="0"/>
        <w:jc w:val="both"/>
        <w:rPr>
          <w:rFonts w:ascii="Times New Roman" w:hAnsi="Times New Roman"/>
          <w:color w:val="000000"/>
          <w:sz w:val="24"/>
          <w:szCs w:val="20"/>
          <w:lang w:eastAsia="ar-SA"/>
        </w:rPr>
      </w:pPr>
      <w:r w:rsidRPr="006A5538">
        <w:rPr>
          <w:rFonts w:ascii="Times New Roman" w:hAnsi="Times New Roman"/>
          <w:color w:val="000000"/>
          <w:sz w:val="24"/>
          <w:szCs w:val="20"/>
          <w:lang w:eastAsia="ar-SA"/>
        </w:rPr>
        <w:t xml:space="preserve">XIV. ročník konferencie Finančné riadenie podnikov  - 25.- 26.10.2016  </w:t>
      </w:r>
    </w:p>
    <w:p w:rsidR="00232E8A" w:rsidRPr="006A5538" w:rsidRDefault="00232E8A" w:rsidP="00232E8A">
      <w:pPr>
        <w:pStyle w:val="Odsekzoznamu"/>
        <w:numPr>
          <w:ilvl w:val="0"/>
          <w:numId w:val="17"/>
        </w:numPr>
        <w:contextualSpacing w:val="0"/>
        <w:jc w:val="both"/>
        <w:rPr>
          <w:rFonts w:ascii="Times New Roman" w:hAnsi="Times New Roman"/>
          <w:color w:val="000000"/>
          <w:sz w:val="24"/>
          <w:szCs w:val="20"/>
          <w:lang w:eastAsia="ar-SA"/>
        </w:rPr>
      </w:pPr>
      <w:r w:rsidRPr="006A5538">
        <w:rPr>
          <w:rFonts w:ascii="Times New Roman" w:hAnsi="Times New Roman"/>
          <w:color w:val="000000"/>
          <w:sz w:val="24"/>
          <w:szCs w:val="20"/>
          <w:lang w:eastAsia="ar-SA"/>
        </w:rPr>
        <w:t xml:space="preserve">Medzinárodné vzdelávanie podnikových finančníkov v oblasti </w:t>
      </w:r>
      <w:proofErr w:type="spellStart"/>
      <w:r w:rsidRPr="006A5538">
        <w:rPr>
          <w:rFonts w:ascii="Times New Roman" w:hAnsi="Times New Roman"/>
          <w:color w:val="000000"/>
          <w:sz w:val="24"/>
          <w:szCs w:val="20"/>
          <w:lang w:eastAsia="ar-SA"/>
        </w:rPr>
        <w:t>Treasury</w:t>
      </w:r>
      <w:proofErr w:type="spellEnd"/>
      <w:r w:rsidRPr="006A5538">
        <w:rPr>
          <w:rFonts w:ascii="Times New Roman" w:hAnsi="Times New Roman"/>
          <w:color w:val="000000"/>
          <w:sz w:val="24"/>
          <w:szCs w:val="20"/>
          <w:lang w:eastAsia="ar-SA"/>
        </w:rPr>
        <w:t xml:space="preserve"> – spolupráca s ACT </w:t>
      </w:r>
    </w:p>
    <w:p w:rsidR="00232E8A" w:rsidRPr="006A5538" w:rsidRDefault="00232E8A" w:rsidP="00232E8A">
      <w:pPr>
        <w:pStyle w:val="Odsekzoznamu"/>
        <w:numPr>
          <w:ilvl w:val="0"/>
          <w:numId w:val="17"/>
        </w:numPr>
        <w:contextualSpacing w:val="0"/>
        <w:jc w:val="both"/>
        <w:rPr>
          <w:rFonts w:ascii="Times New Roman" w:hAnsi="Times New Roman"/>
          <w:color w:val="000000"/>
          <w:sz w:val="24"/>
          <w:szCs w:val="20"/>
          <w:lang w:eastAsia="ar-SA"/>
        </w:rPr>
      </w:pPr>
      <w:r w:rsidRPr="006A5538">
        <w:rPr>
          <w:rFonts w:ascii="Times New Roman" w:hAnsi="Times New Roman"/>
          <w:color w:val="000000"/>
          <w:sz w:val="24"/>
          <w:szCs w:val="20"/>
          <w:lang w:eastAsia="ar-SA"/>
        </w:rPr>
        <w:t>Stále zastúpenie EACT v Bruseli  - komunikácia EACT - NTA v oblasti legislatívy</w:t>
      </w:r>
    </w:p>
    <w:p w:rsidR="00232E8A" w:rsidRPr="006A5538" w:rsidRDefault="00232E8A" w:rsidP="00232E8A">
      <w:pPr>
        <w:pStyle w:val="Odsekzoznamu"/>
        <w:numPr>
          <w:ilvl w:val="0"/>
          <w:numId w:val="17"/>
        </w:numPr>
        <w:contextualSpacing w:val="0"/>
        <w:jc w:val="both"/>
        <w:rPr>
          <w:rFonts w:ascii="Times New Roman" w:hAnsi="Times New Roman"/>
          <w:color w:val="000000"/>
          <w:sz w:val="24"/>
          <w:szCs w:val="20"/>
          <w:lang w:eastAsia="ar-SA"/>
        </w:rPr>
      </w:pPr>
      <w:r w:rsidRPr="006A5538">
        <w:rPr>
          <w:rFonts w:ascii="Times New Roman" w:hAnsi="Times New Roman"/>
          <w:color w:val="000000"/>
          <w:sz w:val="24"/>
          <w:szCs w:val="20"/>
          <w:lang w:eastAsia="ar-SA"/>
        </w:rPr>
        <w:t>Modelovania hodnoty firmy s pomocou IT nástrojov</w:t>
      </w:r>
    </w:p>
    <w:p w:rsidR="00232E8A" w:rsidRDefault="00232E8A" w:rsidP="00232E8A">
      <w:pPr>
        <w:jc w:val="both"/>
        <w:rPr>
          <w:sz w:val="22"/>
          <w:szCs w:val="22"/>
        </w:rPr>
      </w:pPr>
    </w:p>
    <w:p w:rsidR="004C6A46" w:rsidRPr="00BC5EFD" w:rsidRDefault="004C6A46" w:rsidP="00232E8A">
      <w:pPr>
        <w:jc w:val="both"/>
        <w:rPr>
          <w:sz w:val="22"/>
          <w:szCs w:val="22"/>
        </w:rPr>
      </w:pPr>
      <w:r w:rsidRPr="00BC5EFD">
        <w:rPr>
          <w:sz w:val="22"/>
          <w:szCs w:val="22"/>
        </w:rPr>
        <w:t>Dovoľte mi vyjadriť na záver presvedčenie, že spolu s Vami, členmi SAF sa nám podarí tieto ciele na rok 201</w:t>
      </w:r>
      <w:r w:rsidR="0094175A">
        <w:rPr>
          <w:sz w:val="22"/>
          <w:szCs w:val="22"/>
        </w:rPr>
        <w:t>6</w:t>
      </w:r>
      <w:r w:rsidR="00AE365F">
        <w:rPr>
          <w:sz w:val="22"/>
          <w:szCs w:val="22"/>
        </w:rPr>
        <w:t>, ktorý je rokom 20. výročia založenia SAF,</w:t>
      </w:r>
      <w:r w:rsidRPr="00BC5EFD">
        <w:rPr>
          <w:sz w:val="22"/>
          <w:szCs w:val="22"/>
        </w:rPr>
        <w:t xml:space="preserve"> i naplniť.</w:t>
      </w:r>
    </w:p>
    <w:p w:rsidR="004C6A46" w:rsidRPr="00BC5EFD" w:rsidRDefault="004C6A46" w:rsidP="00232E8A">
      <w:pPr>
        <w:jc w:val="both"/>
        <w:rPr>
          <w:sz w:val="22"/>
          <w:szCs w:val="22"/>
        </w:rPr>
      </w:pPr>
    </w:p>
    <w:p w:rsidR="004C6A46" w:rsidRDefault="004C6A46" w:rsidP="00232E8A">
      <w:pPr>
        <w:jc w:val="both"/>
        <w:rPr>
          <w:sz w:val="22"/>
          <w:szCs w:val="22"/>
        </w:rPr>
      </w:pPr>
      <w:r w:rsidRPr="00BC5EFD">
        <w:rPr>
          <w:sz w:val="22"/>
          <w:szCs w:val="22"/>
        </w:rPr>
        <w:t xml:space="preserve">Bratislava, VZ </w:t>
      </w:r>
      <w:r w:rsidR="0094175A">
        <w:rPr>
          <w:sz w:val="22"/>
          <w:szCs w:val="22"/>
        </w:rPr>
        <w:t>27.4.2016</w:t>
      </w:r>
    </w:p>
    <w:p w:rsidR="004C6A46" w:rsidRPr="00BC5EFD" w:rsidRDefault="004C6A46" w:rsidP="00232E8A">
      <w:pPr>
        <w:jc w:val="both"/>
        <w:rPr>
          <w:sz w:val="22"/>
          <w:szCs w:val="22"/>
        </w:rPr>
      </w:pPr>
    </w:p>
    <w:sectPr w:rsidR="004C6A46" w:rsidRPr="00BC5EFD" w:rsidSect="004D6606">
      <w:footerReference w:type="default" r:id="rId1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513" w:rsidRDefault="004E7513" w:rsidP="0038613D">
      <w:r>
        <w:separator/>
      </w:r>
    </w:p>
  </w:endnote>
  <w:endnote w:type="continuationSeparator" w:id="0">
    <w:p w:rsidR="004E7513" w:rsidRDefault="004E7513" w:rsidP="003861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6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4A8" w:rsidRDefault="00F333BD">
    <w:pPr>
      <w:pStyle w:val="Pta"/>
      <w:jc w:val="center"/>
    </w:pPr>
    <w:fldSimple w:instr=" PAGE   \* MERGEFORMAT ">
      <w:r w:rsidR="007669C7">
        <w:rPr>
          <w:noProof/>
        </w:rPr>
        <w:t>8</w:t>
      </w:r>
    </w:fldSimple>
  </w:p>
  <w:p w:rsidR="007C24A8" w:rsidRDefault="007C24A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513" w:rsidRDefault="004E7513" w:rsidP="0038613D">
      <w:r>
        <w:separator/>
      </w:r>
    </w:p>
  </w:footnote>
  <w:footnote w:type="continuationSeparator" w:id="0">
    <w:p w:rsidR="004E7513" w:rsidRDefault="004E7513" w:rsidP="003861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numFmt w:val="bullet"/>
      <w:lvlText w:val="-"/>
      <w:lvlJc w:val="left"/>
      <w:pPr>
        <w:tabs>
          <w:tab w:val="num" w:pos="786"/>
        </w:tabs>
        <w:ind w:left="786" w:hanging="360"/>
      </w:pPr>
      <w:rPr>
        <w:rFonts w:ascii="Times New Roman" w:hAnsi="Times New Roman"/>
      </w:rPr>
    </w:lvl>
  </w:abstractNum>
  <w:abstractNum w:abstractNumId="1">
    <w:nsid w:val="00000002"/>
    <w:multiLevelType w:val="singleLevel"/>
    <w:tmpl w:val="00000002"/>
    <w:name w:val="WW8Num23"/>
    <w:lvl w:ilvl="0">
      <w:start w:val="1"/>
      <w:numFmt w:val="bullet"/>
      <w:lvlText w:val="-"/>
      <w:lvlJc w:val="left"/>
      <w:pPr>
        <w:tabs>
          <w:tab w:val="num" w:pos="720"/>
        </w:tabs>
        <w:ind w:left="720" w:hanging="360"/>
      </w:pPr>
      <w:rPr>
        <w:rFonts w:ascii="Arial" w:hAnsi="Arial"/>
        <w:b w:val="0"/>
      </w:rPr>
    </w:lvl>
  </w:abstractNum>
  <w:abstractNum w:abstractNumId="2">
    <w:nsid w:val="0CE32591"/>
    <w:multiLevelType w:val="hybridMultilevel"/>
    <w:tmpl w:val="C3C4C68C"/>
    <w:lvl w:ilvl="0" w:tplc="041B0001">
      <w:start w:val="1"/>
      <w:numFmt w:val="bullet"/>
      <w:lvlText w:val=""/>
      <w:lvlJc w:val="left"/>
      <w:pPr>
        <w:ind w:left="720" w:hanging="360"/>
      </w:pPr>
      <w:rPr>
        <w:rFonts w:ascii="Symbol" w:hAnsi="Symbo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1C57045"/>
    <w:multiLevelType w:val="hybridMultilevel"/>
    <w:tmpl w:val="CDC0DBA2"/>
    <w:lvl w:ilvl="0" w:tplc="041B0001">
      <w:start w:val="1"/>
      <w:numFmt w:val="bullet"/>
      <w:lvlText w:val=""/>
      <w:lvlJc w:val="left"/>
      <w:pPr>
        <w:ind w:left="1428" w:hanging="360"/>
      </w:pPr>
      <w:rPr>
        <w:rFonts w:ascii="Symbol" w:hAnsi="Symbol"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4">
    <w:nsid w:val="15C6796E"/>
    <w:multiLevelType w:val="hybridMultilevel"/>
    <w:tmpl w:val="9E302412"/>
    <w:lvl w:ilvl="0" w:tplc="826C0A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A47F21"/>
    <w:multiLevelType w:val="hybridMultilevel"/>
    <w:tmpl w:val="F202D8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F1474F8"/>
    <w:multiLevelType w:val="hybridMultilevel"/>
    <w:tmpl w:val="94EA6CE4"/>
    <w:lvl w:ilvl="0" w:tplc="C1FA1F5C">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C0043"/>
    <w:multiLevelType w:val="hybridMultilevel"/>
    <w:tmpl w:val="55F626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27E40EC"/>
    <w:multiLevelType w:val="hybridMultilevel"/>
    <w:tmpl w:val="BEC8B182"/>
    <w:lvl w:ilvl="0" w:tplc="0405000F">
      <w:start w:val="1"/>
      <w:numFmt w:val="decimal"/>
      <w:lvlText w:val="%1."/>
      <w:lvlJc w:val="left"/>
      <w:pPr>
        <w:tabs>
          <w:tab w:val="num" w:pos="720"/>
        </w:tabs>
        <w:ind w:left="720" w:hanging="360"/>
      </w:pPr>
      <w:rPr>
        <w:rFonts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5A408DC"/>
    <w:multiLevelType w:val="hybridMultilevel"/>
    <w:tmpl w:val="B608CF86"/>
    <w:lvl w:ilvl="0" w:tplc="B2D2C15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7953B1"/>
    <w:multiLevelType w:val="hybridMultilevel"/>
    <w:tmpl w:val="E708AFD0"/>
    <w:lvl w:ilvl="0" w:tplc="6E1A6E66">
      <w:start w:val="1"/>
      <w:numFmt w:val="decimal"/>
      <w:lvlText w:val="%1."/>
      <w:lvlJc w:val="left"/>
      <w:pPr>
        <w:ind w:left="360" w:hanging="360"/>
      </w:pPr>
      <w:rPr>
        <w:rFonts w:cs="Times New Roman" w:hint="default"/>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nsid w:val="3DAF2C13"/>
    <w:multiLevelType w:val="hybridMultilevel"/>
    <w:tmpl w:val="0D2EFBE2"/>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nsid w:val="491C0E1A"/>
    <w:multiLevelType w:val="hybridMultilevel"/>
    <w:tmpl w:val="B95C7182"/>
    <w:lvl w:ilvl="0" w:tplc="E522D566">
      <w:start w:val="1"/>
      <w:numFmt w:val="upperRoman"/>
      <w:pStyle w:val="Nadpis6"/>
      <w:lvlText w:val="%1."/>
      <w:lvlJc w:val="left"/>
      <w:pPr>
        <w:tabs>
          <w:tab w:val="num" w:pos="1440"/>
        </w:tabs>
        <w:ind w:left="1440" w:hanging="1080"/>
      </w:pPr>
      <w:rPr>
        <w:rFonts w:cs="Times New Roman" w:hint="default"/>
      </w:rPr>
    </w:lvl>
    <w:lvl w:ilvl="1" w:tplc="7166AFE2">
      <w:start w:val="1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46D18EC"/>
    <w:multiLevelType w:val="hybridMultilevel"/>
    <w:tmpl w:val="980A3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910747A"/>
    <w:multiLevelType w:val="hybridMultilevel"/>
    <w:tmpl w:val="8DC42E96"/>
    <w:lvl w:ilvl="0" w:tplc="041B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67B56279"/>
    <w:multiLevelType w:val="hybridMultilevel"/>
    <w:tmpl w:val="E99CBAFC"/>
    <w:lvl w:ilvl="0" w:tplc="B0809224">
      <w:start w:val="6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4B59D8"/>
    <w:multiLevelType w:val="hybridMultilevel"/>
    <w:tmpl w:val="6DC0B7A4"/>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nsid w:val="6DF237FB"/>
    <w:multiLevelType w:val="multilevel"/>
    <w:tmpl w:val="BB901F62"/>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440"/>
        </w:tabs>
        <w:ind w:left="1440" w:hanging="360"/>
      </w:pPr>
      <w:rPr>
        <w:rFonts w:cs="Times New Roman" w:hint="default"/>
      </w:rPr>
    </w:lvl>
    <w:lvl w:ilvl="2">
      <w:start w:val="1"/>
      <w:numFmt w:val="bullet"/>
      <w:lvlText w:val="-"/>
      <w:lvlJc w:val="left"/>
      <w:pPr>
        <w:tabs>
          <w:tab w:val="num" w:pos="2340"/>
        </w:tabs>
        <w:ind w:left="2340" w:hanging="360"/>
      </w:pPr>
      <w:rPr>
        <w:rFonts w:ascii="Times New Roman" w:eastAsia="Times New Roman" w:hAnsi="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nsid w:val="6F4873DA"/>
    <w:multiLevelType w:val="hybridMultilevel"/>
    <w:tmpl w:val="D7D2374E"/>
    <w:lvl w:ilvl="0" w:tplc="F0C4290A">
      <w:start w:val="23"/>
      <w:numFmt w:val="bullet"/>
      <w:lvlText w:val="-"/>
      <w:lvlJc w:val="left"/>
      <w:pPr>
        <w:ind w:left="1097" w:hanging="360"/>
      </w:pPr>
      <w:rPr>
        <w:rFonts w:ascii="Arial" w:eastAsia="Times New Roman" w:hAnsi="Arial" w:cs="Arial"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19">
    <w:nsid w:val="772E60F9"/>
    <w:multiLevelType w:val="hybridMultilevel"/>
    <w:tmpl w:val="47665FFC"/>
    <w:lvl w:ilvl="0" w:tplc="DD3CD4D4">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nsid w:val="7EED1D12"/>
    <w:multiLevelType w:val="hybridMultilevel"/>
    <w:tmpl w:val="780CF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4"/>
  </w:num>
  <w:num w:numId="4">
    <w:abstractNumId w:val="17"/>
  </w:num>
  <w:num w:numId="5">
    <w:abstractNumId w:val="10"/>
  </w:num>
  <w:num w:numId="6">
    <w:abstractNumId w:val="3"/>
  </w:num>
  <w:num w:numId="7">
    <w:abstractNumId w:val="11"/>
  </w:num>
  <w:num w:numId="8">
    <w:abstractNumId w:val="16"/>
  </w:num>
  <w:num w:numId="9">
    <w:abstractNumId w:val="8"/>
  </w:num>
  <w:num w:numId="10">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8"/>
  </w:num>
  <w:num w:numId="13">
    <w:abstractNumId w:val="5"/>
  </w:num>
  <w:num w:numId="14">
    <w:abstractNumId w:val="9"/>
  </w:num>
  <w:num w:numId="15">
    <w:abstractNumId w:val="13"/>
  </w:num>
  <w:num w:numId="16">
    <w:abstractNumId w:val="4"/>
  </w:num>
  <w:num w:numId="17">
    <w:abstractNumId w:val="7"/>
  </w:num>
  <w:num w:numId="18">
    <w:abstractNumId w:val="2"/>
  </w:num>
  <w:num w:numId="19">
    <w:abstractNumId w:val="20"/>
  </w:num>
  <w:num w:numId="20">
    <w:abstractNumId w:val="1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91D18"/>
    <w:rsid w:val="00001C26"/>
    <w:rsid w:val="00016C92"/>
    <w:rsid w:val="000300A4"/>
    <w:rsid w:val="00031794"/>
    <w:rsid w:val="00035F4C"/>
    <w:rsid w:val="00042C6F"/>
    <w:rsid w:val="000461C3"/>
    <w:rsid w:val="00056F71"/>
    <w:rsid w:val="000707B3"/>
    <w:rsid w:val="00074847"/>
    <w:rsid w:val="000818AE"/>
    <w:rsid w:val="00084C57"/>
    <w:rsid w:val="0008675F"/>
    <w:rsid w:val="000869A9"/>
    <w:rsid w:val="00093FCC"/>
    <w:rsid w:val="000B799F"/>
    <w:rsid w:val="000C098F"/>
    <w:rsid w:val="000C2051"/>
    <w:rsid w:val="000C74EC"/>
    <w:rsid w:val="000D2631"/>
    <w:rsid w:val="000E2470"/>
    <w:rsid w:val="000F02A8"/>
    <w:rsid w:val="000F5190"/>
    <w:rsid w:val="000F7FDD"/>
    <w:rsid w:val="001030BF"/>
    <w:rsid w:val="00103119"/>
    <w:rsid w:val="00104C5C"/>
    <w:rsid w:val="00106C77"/>
    <w:rsid w:val="00123D1F"/>
    <w:rsid w:val="001278CB"/>
    <w:rsid w:val="001302E9"/>
    <w:rsid w:val="00142F0D"/>
    <w:rsid w:val="0014754D"/>
    <w:rsid w:val="0015426E"/>
    <w:rsid w:val="0015654E"/>
    <w:rsid w:val="00160FDE"/>
    <w:rsid w:val="0016145D"/>
    <w:rsid w:val="00164BD5"/>
    <w:rsid w:val="00173266"/>
    <w:rsid w:val="00173C3C"/>
    <w:rsid w:val="00182EF5"/>
    <w:rsid w:val="0018389B"/>
    <w:rsid w:val="00187C72"/>
    <w:rsid w:val="00187D95"/>
    <w:rsid w:val="00190D37"/>
    <w:rsid w:val="00191D4F"/>
    <w:rsid w:val="001924EB"/>
    <w:rsid w:val="001967A0"/>
    <w:rsid w:val="001B0DB6"/>
    <w:rsid w:val="001B3A04"/>
    <w:rsid w:val="001B56DD"/>
    <w:rsid w:val="001C0076"/>
    <w:rsid w:val="001C1AF8"/>
    <w:rsid w:val="001C3AD2"/>
    <w:rsid w:val="001C4AC3"/>
    <w:rsid w:val="001C5653"/>
    <w:rsid w:val="001D3434"/>
    <w:rsid w:val="001D6F46"/>
    <w:rsid w:val="001E04E7"/>
    <w:rsid w:val="001E191B"/>
    <w:rsid w:val="001F5D8D"/>
    <w:rsid w:val="001F6F47"/>
    <w:rsid w:val="00200AD5"/>
    <w:rsid w:val="00203B63"/>
    <w:rsid w:val="00207C22"/>
    <w:rsid w:val="002112CD"/>
    <w:rsid w:val="002117E9"/>
    <w:rsid w:val="00212A7A"/>
    <w:rsid w:val="002137F5"/>
    <w:rsid w:val="0021484F"/>
    <w:rsid w:val="002162BA"/>
    <w:rsid w:val="002249A4"/>
    <w:rsid w:val="00230AEC"/>
    <w:rsid w:val="002329A2"/>
    <w:rsid w:val="00232E8A"/>
    <w:rsid w:val="00254691"/>
    <w:rsid w:val="00267C42"/>
    <w:rsid w:val="00270BC6"/>
    <w:rsid w:val="00270FF3"/>
    <w:rsid w:val="002719C9"/>
    <w:rsid w:val="00273B97"/>
    <w:rsid w:val="00280E17"/>
    <w:rsid w:val="00281EA8"/>
    <w:rsid w:val="002867E6"/>
    <w:rsid w:val="0029673C"/>
    <w:rsid w:val="002A3F5E"/>
    <w:rsid w:val="002A41F5"/>
    <w:rsid w:val="002A61BE"/>
    <w:rsid w:val="002A62DD"/>
    <w:rsid w:val="002A67F5"/>
    <w:rsid w:val="002B5CFE"/>
    <w:rsid w:val="002C638A"/>
    <w:rsid w:val="002C7185"/>
    <w:rsid w:val="002D497D"/>
    <w:rsid w:val="002D5F87"/>
    <w:rsid w:val="002D626F"/>
    <w:rsid w:val="002D7986"/>
    <w:rsid w:val="002E1D1E"/>
    <w:rsid w:val="002E6F55"/>
    <w:rsid w:val="002F3C15"/>
    <w:rsid w:val="002F64B4"/>
    <w:rsid w:val="00301FBE"/>
    <w:rsid w:val="00305EFA"/>
    <w:rsid w:val="003174E4"/>
    <w:rsid w:val="00324441"/>
    <w:rsid w:val="003301D4"/>
    <w:rsid w:val="003310B8"/>
    <w:rsid w:val="00331239"/>
    <w:rsid w:val="0033244F"/>
    <w:rsid w:val="00333EAD"/>
    <w:rsid w:val="003346FD"/>
    <w:rsid w:val="00335EF5"/>
    <w:rsid w:val="00341200"/>
    <w:rsid w:val="0034360A"/>
    <w:rsid w:val="00357E3C"/>
    <w:rsid w:val="003618F3"/>
    <w:rsid w:val="003668B0"/>
    <w:rsid w:val="00380419"/>
    <w:rsid w:val="00383F19"/>
    <w:rsid w:val="00384CBF"/>
    <w:rsid w:val="0038613D"/>
    <w:rsid w:val="00391963"/>
    <w:rsid w:val="00391E5C"/>
    <w:rsid w:val="0039361A"/>
    <w:rsid w:val="00396489"/>
    <w:rsid w:val="003A4059"/>
    <w:rsid w:val="003B3081"/>
    <w:rsid w:val="003B346B"/>
    <w:rsid w:val="003B59C1"/>
    <w:rsid w:val="003B662B"/>
    <w:rsid w:val="003C0061"/>
    <w:rsid w:val="003C1370"/>
    <w:rsid w:val="003C6387"/>
    <w:rsid w:val="003D2F91"/>
    <w:rsid w:val="003D7CC5"/>
    <w:rsid w:val="003F0A3C"/>
    <w:rsid w:val="003F2414"/>
    <w:rsid w:val="003F305D"/>
    <w:rsid w:val="003F5761"/>
    <w:rsid w:val="00406371"/>
    <w:rsid w:val="004131FD"/>
    <w:rsid w:val="00416227"/>
    <w:rsid w:val="004207BB"/>
    <w:rsid w:val="004214CD"/>
    <w:rsid w:val="00423AD4"/>
    <w:rsid w:val="004317BC"/>
    <w:rsid w:val="00436ADD"/>
    <w:rsid w:val="0043722F"/>
    <w:rsid w:val="00440217"/>
    <w:rsid w:val="00441B64"/>
    <w:rsid w:val="00443701"/>
    <w:rsid w:val="00453988"/>
    <w:rsid w:val="00465125"/>
    <w:rsid w:val="00471CEC"/>
    <w:rsid w:val="00472EF9"/>
    <w:rsid w:val="00477B98"/>
    <w:rsid w:val="00480C3E"/>
    <w:rsid w:val="00480DCD"/>
    <w:rsid w:val="00485581"/>
    <w:rsid w:val="004859B0"/>
    <w:rsid w:val="004900A9"/>
    <w:rsid w:val="004925FD"/>
    <w:rsid w:val="004A1249"/>
    <w:rsid w:val="004A4FA8"/>
    <w:rsid w:val="004B4336"/>
    <w:rsid w:val="004B43F4"/>
    <w:rsid w:val="004B5F32"/>
    <w:rsid w:val="004C4A75"/>
    <w:rsid w:val="004C6A46"/>
    <w:rsid w:val="004D525A"/>
    <w:rsid w:val="004D65C2"/>
    <w:rsid w:val="004D6606"/>
    <w:rsid w:val="004E01DE"/>
    <w:rsid w:val="004E050B"/>
    <w:rsid w:val="004E6167"/>
    <w:rsid w:val="004E7513"/>
    <w:rsid w:val="004F1B6D"/>
    <w:rsid w:val="004F7EE5"/>
    <w:rsid w:val="005103B3"/>
    <w:rsid w:val="00517431"/>
    <w:rsid w:val="00517896"/>
    <w:rsid w:val="0053300E"/>
    <w:rsid w:val="005332B9"/>
    <w:rsid w:val="005336D4"/>
    <w:rsid w:val="00533B0E"/>
    <w:rsid w:val="00542E4F"/>
    <w:rsid w:val="00542ECB"/>
    <w:rsid w:val="005438CC"/>
    <w:rsid w:val="00544CC5"/>
    <w:rsid w:val="00552EEE"/>
    <w:rsid w:val="005550B7"/>
    <w:rsid w:val="00557B82"/>
    <w:rsid w:val="00562891"/>
    <w:rsid w:val="00565628"/>
    <w:rsid w:val="00565D65"/>
    <w:rsid w:val="00575A12"/>
    <w:rsid w:val="0057723D"/>
    <w:rsid w:val="005800F1"/>
    <w:rsid w:val="00583049"/>
    <w:rsid w:val="00583E47"/>
    <w:rsid w:val="00584648"/>
    <w:rsid w:val="00585C88"/>
    <w:rsid w:val="005906E9"/>
    <w:rsid w:val="00592712"/>
    <w:rsid w:val="005A064A"/>
    <w:rsid w:val="005A4AB1"/>
    <w:rsid w:val="005A61CD"/>
    <w:rsid w:val="005B1B49"/>
    <w:rsid w:val="005D0750"/>
    <w:rsid w:val="005D3639"/>
    <w:rsid w:val="005E2A29"/>
    <w:rsid w:val="005F0635"/>
    <w:rsid w:val="005F50D1"/>
    <w:rsid w:val="005F61C3"/>
    <w:rsid w:val="00613B49"/>
    <w:rsid w:val="00620E09"/>
    <w:rsid w:val="006233AD"/>
    <w:rsid w:val="006233FC"/>
    <w:rsid w:val="00626928"/>
    <w:rsid w:val="006312D7"/>
    <w:rsid w:val="006368C3"/>
    <w:rsid w:val="00643F13"/>
    <w:rsid w:val="00656C5B"/>
    <w:rsid w:val="006577FF"/>
    <w:rsid w:val="00657EB6"/>
    <w:rsid w:val="00657EF1"/>
    <w:rsid w:val="00665716"/>
    <w:rsid w:val="00674346"/>
    <w:rsid w:val="00690656"/>
    <w:rsid w:val="00690A7A"/>
    <w:rsid w:val="006A0956"/>
    <w:rsid w:val="006A4118"/>
    <w:rsid w:val="006A4153"/>
    <w:rsid w:val="006A73FD"/>
    <w:rsid w:val="006B343C"/>
    <w:rsid w:val="006B619F"/>
    <w:rsid w:val="006C466E"/>
    <w:rsid w:val="006C6663"/>
    <w:rsid w:val="006E008C"/>
    <w:rsid w:val="006E0926"/>
    <w:rsid w:val="006E42DD"/>
    <w:rsid w:val="006F3500"/>
    <w:rsid w:val="00705BB2"/>
    <w:rsid w:val="0070745E"/>
    <w:rsid w:val="00707CC1"/>
    <w:rsid w:val="0071645B"/>
    <w:rsid w:val="00716574"/>
    <w:rsid w:val="007172BC"/>
    <w:rsid w:val="00724583"/>
    <w:rsid w:val="00724C4B"/>
    <w:rsid w:val="00726A7D"/>
    <w:rsid w:val="00745ABD"/>
    <w:rsid w:val="007519A3"/>
    <w:rsid w:val="00753165"/>
    <w:rsid w:val="00765DB1"/>
    <w:rsid w:val="007669C7"/>
    <w:rsid w:val="00773C38"/>
    <w:rsid w:val="00777180"/>
    <w:rsid w:val="00784348"/>
    <w:rsid w:val="00786345"/>
    <w:rsid w:val="007873DB"/>
    <w:rsid w:val="007A1CD2"/>
    <w:rsid w:val="007A49B7"/>
    <w:rsid w:val="007A6FF0"/>
    <w:rsid w:val="007B52A8"/>
    <w:rsid w:val="007B597D"/>
    <w:rsid w:val="007C02E1"/>
    <w:rsid w:val="007C061E"/>
    <w:rsid w:val="007C1055"/>
    <w:rsid w:val="007C24A8"/>
    <w:rsid w:val="007D0B89"/>
    <w:rsid w:val="007D1C88"/>
    <w:rsid w:val="007D2E09"/>
    <w:rsid w:val="00802A43"/>
    <w:rsid w:val="00812E0B"/>
    <w:rsid w:val="00817A7B"/>
    <w:rsid w:val="0082431A"/>
    <w:rsid w:val="00826C8F"/>
    <w:rsid w:val="0083690E"/>
    <w:rsid w:val="00837498"/>
    <w:rsid w:val="00844BC9"/>
    <w:rsid w:val="0084548B"/>
    <w:rsid w:val="00850C2D"/>
    <w:rsid w:val="0085431B"/>
    <w:rsid w:val="008620F7"/>
    <w:rsid w:val="0086512A"/>
    <w:rsid w:val="00874D33"/>
    <w:rsid w:val="00880E74"/>
    <w:rsid w:val="008817C4"/>
    <w:rsid w:val="0088763C"/>
    <w:rsid w:val="0089160D"/>
    <w:rsid w:val="008A7D99"/>
    <w:rsid w:val="008D15B6"/>
    <w:rsid w:val="008D1D64"/>
    <w:rsid w:val="008D3C85"/>
    <w:rsid w:val="008D44E1"/>
    <w:rsid w:val="008E3AD2"/>
    <w:rsid w:val="008E622E"/>
    <w:rsid w:val="008F015A"/>
    <w:rsid w:val="008F1026"/>
    <w:rsid w:val="008F23BB"/>
    <w:rsid w:val="00901A52"/>
    <w:rsid w:val="00906C02"/>
    <w:rsid w:val="009200CA"/>
    <w:rsid w:val="00924137"/>
    <w:rsid w:val="009243F3"/>
    <w:rsid w:val="00930529"/>
    <w:rsid w:val="0094175A"/>
    <w:rsid w:val="0094699F"/>
    <w:rsid w:val="009534AB"/>
    <w:rsid w:val="00967B89"/>
    <w:rsid w:val="00971541"/>
    <w:rsid w:val="00971A2B"/>
    <w:rsid w:val="009728F4"/>
    <w:rsid w:val="00973333"/>
    <w:rsid w:val="00984DA3"/>
    <w:rsid w:val="009951C4"/>
    <w:rsid w:val="009A009C"/>
    <w:rsid w:val="009B5D71"/>
    <w:rsid w:val="009C47D8"/>
    <w:rsid w:val="009D001A"/>
    <w:rsid w:val="009D4CD7"/>
    <w:rsid w:val="009D6597"/>
    <w:rsid w:val="009E0509"/>
    <w:rsid w:val="009F0F3E"/>
    <w:rsid w:val="009F38C0"/>
    <w:rsid w:val="009F4BFA"/>
    <w:rsid w:val="009F5C09"/>
    <w:rsid w:val="009F6822"/>
    <w:rsid w:val="00A0237B"/>
    <w:rsid w:val="00A10075"/>
    <w:rsid w:val="00A21F85"/>
    <w:rsid w:val="00A25886"/>
    <w:rsid w:val="00A25A09"/>
    <w:rsid w:val="00A3085C"/>
    <w:rsid w:val="00A3257B"/>
    <w:rsid w:val="00A417AD"/>
    <w:rsid w:val="00A46E71"/>
    <w:rsid w:val="00A5722B"/>
    <w:rsid w:val="00A71AD2"/>
    <w:rsid w:val="00A74768"/>
    <w:rsid w:val="00A763EE"/>
    <w:rsid w:val="00A77E3C"/>
    <w:rsid w:val="00A87980"/>
    <w:rsid w:val="00A91CCF"/>
    <w:rsid w:val="00A9527D"/>
    <w:rsid w:val="00A964A1"/>
    <w:rsid w:val="00A97EC1"/>
    <w:rsid w:val="00AA25A2"/>
    <w:rsid w:val="00AA58F2"/>
    <w:rsid w:val="00AA6462"/>
    <w:rsid w:val="00AB0720"/>
    <w:rsid w:val="00AB5FC0"/>
    <w:rsid w:val="00AC05B8"/>
    <w:rsid w:val="00AC06C7"/>
    <w:rsid w:val="00AD2FBE"/>
    <w:rsid w:val="00AD43C2"/>
    <w:rsid w:val="00AE1666"/>
    <w:rsid w:val="00AE365F"/>
    <w:rsid w:val="00AE43A6"/>
    <w:rsid w:val="00AE4A22"/>
    <w:rsid w:val="00AF0DE7"/>
    <w:rsid w:val="00AF2FDA"/>
    <w:rsid w:val="00AF3DCF"/>
    <w:rsid w:val="00B07A84"/>
    <w:rsid w:val="00B1007C"/>
    <w:rsid w:val="00B1141F"/>
    <w:rsid w:val="00B11B93"/>
    <w:rsid w:val="00B1394F"/>
    <w:rsid w:val="00B15B90"/>
    <w:rsid w:val="00B16A48"/>
    <w:rsid w:val="00B2185D"/>
    <w:rsid w:val="00B223A3"/>
    <w:rsid w:val="00B23748"/>
    <w:rsid w:val="00B2451B"/>
    <w:rsid w:val="00B264EA"/>
    <w:rsid w:val="00B2778D"/>
    <w:rsid w:val="00B33CAF"/>
    <w:rsid w:val="00B36EC2"/>
    <w:rsid w:val="00B40859"/>
    <w:rsid w:val="00B42E85"/>
    <w:rsid w:val="00B47776"/>
    <w:rsid w:val="00B607A8"/>
    <w:rsid w:val="00B64885"/>
    <w:rsid w:val="00B65488"/>
    <w:rsid w:val="00B6692A"/>
    <w:rsid w:val="00B6723C"/>
    <w:rsid w:val="00B67CE7"/>
    <w:rsid w:val="00B72D7A"/>
    <w:rsid w:val="00B7338A"/>
    <w:rsid w:val="00B735F0"/>
    <w:rsid w:val="00B773FC"/>
    <w:rsid w:val="00B808C9"/>
    <w:rsid w:val="00B87260"/>
    <w:rsid w:val="00B952CC"/>
    <w:rsid w:val="00BA3FE9"/>
    <w:rsid w:val="00BA5251"/>
    <w:rsid w:val="00BB14E1"/>
    <w:rsid w:val="00BC2ACB"/>
    <w:rsid w:val="00BC5EFD"/>
    <w:rsid w:val="00BD01F8"/>
    <w:rsid w:val="00BD37C0"/>
    <w:rsid w:val="00BD44D9"/>
    <w:rsid w:val="00BD656D"/>
    <w:rsid w:val="00BE3E08"/>
    <w:rsid w:val="00BE61DE"/>
    <w:rsid w:val="00BF2FEE"/>
    <w:rsid w:val="00BF59A2"/>
    <w:rsid w:val="00BF6ABA"/>
    <w:rsid w:val="00C0303A"/>
    <w:rsid w:val="00C04AE4"/>
    <w:rsid w:val="00C05C4E"/>
    <w:rsid w:val="00C132B0"/>
    <w:rsid w:val="00C13ACD"/>
    <w:rsid w:val="00C13DE6"/>
    <w:rsid w:val="00C140F9"/>
    <w:rsid w:val="00C151BB"/>
    <w:rsid w:val="00C174F4"/>
    <w:rsid w:val="00C17578"/>
    <w:rsid w:val="00C22D25"/>
    <w:rsid w:val="00C27AC9"/>
    <w:rsid w:val="00C34541"/>
    <w:rsid w:val="00C3766B"/>
    <w:rsid w:val="00C41656"/>
    <w:rsid w:val="00C43938"/>
    <w:rsid w:val="00C44111"/>
    <w:rsid w:val="00C45D9C"/>
    <w:rsid w:val="00C46BE0"/>
    <w:rsid w:val="00C47ED8"/>
    <w:rsid w:val="00C55018"/>
    <w:rsid w:val="00C6208F"/>
    <w:rsid w:val="00C62ECE"/>
    <w:rsid w:val="00C63256"/>
    <w:rsid w:val="00C70419"/>
    <w:rsid w:val="00C71B28"/>
    <w:rsid w:val="00C739FB"/>
    <w:rsid w:val="00C73A9F"/>
    <w:rsid w:val="00CA12EA"/>
    <w:rsid w:val="00CA43A8"/>
    <w:rsid w:val="00CA55B4"/>
    <w:rsid w:val="00CD6DD2"/>
    <w:rsid w:val="00CD7861"/>
    <w:rsid w:val="00CE0201"/>
    <w:rsid w:val="00CE567F"/>
    <w:rsid w:val="00CE5822"/>
    <w:rsid w:val="00CE6914"/>
    <w:rsid w:val="00CE7D47"/>
    <w:rsid w:val="00CF1E80"/>
    <w:rsid w:val="00CF7305"/>
    <w:rsid w:val="00D03030"/>
    <w:rsid w:val="00D073A4"/>
    <w:rsid w:val="00D12BEA"/>
    <w:rsid w:val="00D37ECE"/>
    <w:rsid w:val="00D4528F"/>
    <w:rsid w:val="00D50CAB"/>
    <w:rsid w:val="00D51DC7"/>
    <w:rsid w:val="00D55387"/>
    <w:rsid w:val="00D56D6F"/>
    <w:rsid w:val="00D61BC7"/>
    <w:rsid w:val="00D72926"/>
    <w:rsid w:val="00D737B9"/>
    <w:rsid w:val="00D73D1F"/>
    <w:rsid w:val="00D76406"/>
    <w:rsid w:val="00D77201"/>
    <w:rsid w:val="00D84013"/>
    <w:rsid w:val="00D91A3E"/>
    <w:rsid w:val="00DA33DA"/>
    <w:rsid w:val="00DA4127"/>
    <w:rsid w:val="00DA4652"/>
    <w:rsid w:val="00DA4A74"/>
    <w:rsid w:val="00DB3035"/>
    <w:rsid w:val="00DB3678"/>
    <w:rsid w:val="00DC484E"/>
    <w:rsid w:val="00DC7A6D"/>
    <w:rsid w:val="00DD020E"/>
    <w:rsid w:val="00DD2B7C"/>
    <w:rsid w:val="00DD5119"/>
    <w:rsid w:val="00DE1743"/>
    <w:rsid w:val="00DE47EF"/>
    <w:rsid w:val="00DF0FC4"/>
    <w:rsid w:val="00E02ECC"/>
    <w:rsid w:val="00E03692"/>
    <w:rsid w:val="00E04480"/>
    <w:rsid w:val="00E13E38"/>
    <w:rsid w:val="00E23E1B"/>
    <w:rsid w:val="00E30BE7"/>
    <w:rsid w:val="00E37861"/>
    <w:rsid w:val="00E419FC"/>
    <w:rsid w:val="00E42FD8"/>
    <w:rsid w:val="00E46809"/>
    <w:rsid w:val="00E54058"/>
    <w:rsid w:val="00E5425D"/>
    <w:rsid w:val="00E54A79"/>
    <w:rsid w:val="00E672C5"/>
    <w:rsid w:val="00E71540"/>
    <w:rsid w:val="00E7203D"/>
    <w:rsid w:val="00E746D8"/>
    <w:rsid w:val="00E74EFA"/>
    <w:rsid w:val="00E85B82"/>
    <w:rsid w:val="00E8683B"/>
    <w:rsid w:val="00E91D18"/>
    <w:rsid w:val="00E95DAF"/>
    <w:rsid w:val="00E9606C"/>
    <w:rsid w:val="00E968FE"/>
    <w:rsid w:val="00EA1D14"/>
    <w:rsid w:val="00EA43BD"/>
    <w:rsid w:val="00EA6801"/>
    <w:rsid w:val="00EA76E7"/>
    <w:rsid w:val="00EC071A"/>
    <w:rsid w:val="00EC1D42"/>
    <w:rsid w:val="00EC338C"/>
    <w:rsid w:val="00ED1091"/>
    <w:rsid w:val="00ED1B1D"/>
    <w:rsid w:val="00ED26D0"/>
    <w:rsid w:val="00ED361F"/>
    <w:rsid w:val="00ED6023"/>
    <w:rsid w:val="00ED74B9"/>
    <w:rsid w:val="00EF2768"/>
    <w:rsid w:val="00EF612A"/>
    <w:rsid w:val="00F047DF"/>
    <w:rsid w:val="00F15845"/>
    <w:rsid w:val="00F1743C"/>
    <w:rsid w:val="00F17780"/>
    <w:rsid w:val="00F178FB"/>
    <w:rsid w:val="00F212B5"/>
    <w:rsid w:val="00F235DE"/>
    <w:rsid w:val="00F27C9D"/>
    <w:rsid w:val="00F30982"/>
    <w:rsid w:val="00F30FB3"/>
    <w:rsid w:val="00F333BD"/>
    <w:rsid w:val="00F34271"/>
    <w:rsid w:val="00F41370"/>
    <w:rsid w:val="00F47E51"/>
    <w:rsid w:val="00F55967"/>
    <w:rsid w:val="00F56E1B"/>
    <w:rsid w:val="00F60E81"/>
    <w:rsid w:val="00F62D7D"/>
    <w:rsid w:val="00F7200A"/>
    <w:rsid w:val="00F76902"/>
    <w:rsid w:val="00F77E2F"/>
    <w:rsid w:val="00F801C8"/>
    <w:rsid w:val="00F80A24"/>
    <w:rsid w:val="00F80BC7"/>
    <w:rsid w:val="00F834BD"/>
    <w:rsid w:val="00F84E3D"/>
    <w:rsid w:val="00FA613C"/>
    <w:rsid w:val="00FB1964"/>
    <w:rsid w:val="00FB1DFA"/>
    <w:rsid w:val="00FB2CC9"/>
    <w:rsid w:val="00FB60A1"/>
    <w:rsid w:val="00FB7408"/>
    <w:rsid w:val="00FC17D0"/>
    <w:rsid w:val="00FC63F2"/>
    <w:rsid w:val="00FD297F"/>
    <w:rsid w:val="00FD62BC"/>
    <w:rsid w:val="00FE4051"/>
    <w:rsid w:val="00FF3697"/>
    <w:rsid w:val="00FF5C4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D2E09"/>
    <w:rPr>
      <w:sz w:val="24"/>
      <w:szCs w:val="24"/>
      <w:lang w:val="sk-SK" w:eastAsia="cs-CZ"/>
    </w:rPr>
  </w:style>
  <w:style w:type="paragraph" w:styleId="Nadpis1">
    <w:name w:val="heading 1"/>
    <w:basedOn w:val="Normlny"/>
    <w:next w:val="Normlny"/>
    <w:link w:val="Nadpis1Char"/>
    <w:uiPriority w:val="99"/>
    <w:qFormat/>
    <w:rsid w:val="007D2E09"/>
    <w:pPr>
      <w:keepNext/>
      <w:outlineLvl w:val="0"/>
    </w:pPr>
    <w:rPr>
      <w:b/>
      <w:bCs/>
    </w:rPr>
  </w:style>
  <w:style w:type="paragraph" w:styleId="Nadpis2">
    <w:name w:val="heading 2"/>
    <w:basedOn w:val="Normlny"/>
    <w:next w:val="Normlny"/>
    <w:link w:val="Nadpis2Char"/>
    <w:uiPriority w:val="99"/>
    <w:qFormat/>
    <w:rsid w:val="007D2E09"/>
    <w:pPr>
      <w:keepNext/>
      <w:outlineLvl w:val="1"/>
    </w:pPr>
    <w:rPr>
      <w:b/>
      <w:bCs/>
      <w:sz w:val="28"/>
    </w:rPr>
  </w:style>
  <w:style w:type="paragraph" w:styleId="Nadpis4">
    <w:name w:val="heading 4"/>
    <w:basedOn w:val="Normlny"/>
    <w:next w:val="Normlny"/>
    <w:link w:val="Nadpis4Char"/>
    <w:uiPriority w:val="99"/>
    <w:qFormat/>
    <w:rsid w:val="007D2E09"/>
    <w:pPr>
      <w:keepNext/>
      <w:ind w:left="1440"/>
      <w:outlineLvl w:val="3"/>
    </w:pPr>
    <w:rPr>
      <w:rFonts w:ascii="Garamond" w:hAnsi="Garamond"/>
      <w:sz w:val="48"/>
      <w:szCs w:val="20"/>
      <w:lang w:eastAsia="en-US"/>
    </w:rPr>
  </w:style>
  <w:style w:type="paragraph" w:styleId="Nadpis6">
    <w:name w:val="heading 6"/>
    <w:basedOn w:val="Normlny"/>
    <w:next w:val="Normlny"/>
    <w:link w:val="Nadpis6Char"/>
    <w:uiPriority w:val="99"/>
    <w:qFormat/>
    <w:rsid w:val="007D2E09"/>
    <w:pPr>
      <w:keepNext/>
      <w:numPr>
        <w:numId w:val="1"/>
      </w:numPr>
      <w:outlineLvl w:val="5"/>
    </w:pPr>
    <w:rPr>
      <w:rFonts w:ascii="Garamond" w:hAnsi="Garamond"/>
      <w:b/>
      <w:bCs/>
      <w:sz w:val="48"/>
      <w:szCs w:val="20"/>
      <w:lang w:eastAsia="en-US"/>
    </w:rPr>
  </w:style>
  <w:style w:type="paragraph" w:styleId="Nadpis7">
    <w:name w:val="heading 7"/>
    <w:basedOn w:val="Normlny"/>
    <w:next w:val="Normlny"/>
    <w:link w:val="Nadpis7Char"/>
    <w:uiPriority w:val="99"/>
    <w:qFormat/>
    <w:rsid w:val="007D2E09"/>
    <w:pPr>
      <w:keepNext/>
      <w:ind w:left="360"/>
      <w:outlineLvl w:val="6"/>
    </w:pPr>
    <w:rPr>
      <w:rFonts w:ascii="Garamond" w:hAnsi="Garamond"/>
      <w:b/>
      <w:bCs/>
      <w:sz w:val="4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106C77"/>
    <w:rPr>
      <w:rFonts w:cs="Times New Roman"/>
      <w:b/>
      <w:bCs/>
      <w:sz w:val="24"/>
      <w:szCs w:val="24"/>
      <w:lang w:eastAsia="cs-CZ"/>
    </w:rPr>
  </w:style>
  <w:style w:type="character" w:customStyle="1" w:styleId="Nadpis2Char">
    <w:name w:val="Nadpis 2 Char"/>
    <w:basedOn w:val="Predvolenpsmoodseku"/>
    <w:link w:val="Nadpis2"/>
    <w:uiPriority w:val="9"/>
    <w:semiHidden/>
    <w:rsid w:val="006D4232"/>
    <w:rPr>
      <w:rFonts w:asciiTheme="majorHAnsi" w:eastAsiaTheme="majorEastAsia" w:hAnsiTheme="majorHAnsi" w:cstheme="majorBidi"/>
      <w:b/>
      <w:bCs/>
      <w:i/>
      <w:iCs/>
      <w:sz w:val="28"/>
      <w:szCs w:val="28"/>
      <w:lang w:val="sk-SK" w:eastAsia="cs-CZ"/>
    </w:rPr>
  </w:style>
  <w:style w:type="character" w:customStyle="1" w:styleId="Nadpis4Char">
    <w:name w:val="Nadpis 4 Char"/>
    <w:basedOn w:val="Predvolenpsmoodseku"/>
    <w:link w:val="Nadpis4"/>
    <w:uiPriority w:val="9"/>
    <w:semiHidden/>
    <w:rsid w:val="006D4232"/>
    <w:rPr>
      <w:rFonts w:asciiTheme="minorHAnsi" w:eastAsiaTheme="minorEastAsia" w:hAnsiTheme="minorHAnsi" w:cstheme="minorBidi"/>
      <w:b/>
      <w:bCs/>
      <w:sz w:val="28"/>
      <w:szCs w:val="28"/>
      <w:lang w:val="sk-SK" w:eastAsia="cs-CZ"/>
    </w:rPr>
  </w:style>
  <w:style w:type="character" w:customStyle="1" w:styleId="Nadpis6Char">
    <w:name w:val="Nadpis 6 Char"/>
    <w:basedOn w:val="Predvolenpsmoodseku"/>
    <w:link w:val="Nadpis6"/>
    <w:uiPriority w:val="9"/>
    <w:semiHidden/>
    <w:rsid w:val="006D4232"/>
    <w:rPr>
      <w:rFonts w:asciiTheme="minorHAnsi" w:eastAsiaTheme="minorEastAsia" w:hAnsiTheme="minorHAnsi" w:cstheme="minorBidi"/>
      <w:b/>
      <w:bCs/>
      <w:lang w:val="sk-SK" w:eastAsia="cs-CZ"/>
    </w:rPr>
  </w:style>
  <w:style w:type="character" w:customStyle="1" w:styleId="Nadpis7Char">
    <w:name w:val="Nadpis 7 Char"/>
    <w:basedOn w:val="Predvolenpsmoodseku"/>
    <w:link w:val="Nadpis7"/>
    <w:uiPriority w:val="99"/>
    <w:locked/>
    <w:rsid w:val="00106C77"/>
    <w:rPr>
      <w:rFonts w:ascii="Garamond" w:hAnsi="Garamond" w:cs="Times New Roman"/>
      <w:b/>
      <w:bCs/>
      <w:sz w:val="48"/>
      <w:lang w:eastAsia="en-US"/>
    </w:rPr>
  </w:style>
  <w:style w:type="paragraph" w:styleId="Zkladntext2">
    <w:name w:val="Body Text 2"/>
    <w:basedOn w:val="Normlny"/>
    <w:link w:val="Zkladntext2Char"/>
    <w:uiPriority w:val="99"/>
    <w:rsid w:val="007D2E09"/>
    <w:rPr>
      <w:sz w:val="40"/>
      <w:lang w:eastAsia="en-US"/>
    </w:rPr>
  </w:style>
  <w:style w:type="character" w:customStyle="1" w:styleId="Zkladntext2Char">
    <w:name w:val="Základný text 2 Char"/>
    <w:basedOn w:val="Predvolenpsmoodseku"/>
    <w:link w:val="Zkladntext2"/>
    <w:uiPriority w:val="99"/>
    <w:semiHidden/>
    <w:rsid w:val="006D4232"/>
    <w:rPr>
      <w:sz w:val="24"/>
      <w:szCs w:val="24"/>
      <w:lang w:val="sk-SK" w:eastAsia="cs-CZ"/>
    </w:rPr>
  </w:style>
  <w:style w:type="paragraph" w:styleId="Zarkazkladnhotextu">
    <w:name w:val="Body Text Indent"/>
    <w:basedOn w:val="Normlny"/>
    <w:link w:val="ZarkazkladnhotextuChar"/>
    <w:uiPriority w:val="99"/>
    <w:rsid w:val="007D2E09"/>
    <w:pPr>
      <w:spacing w:line="288" w:lineRule="auto"/>
      <w:ind w:firstLine="708"/>
      <w:jc w:val="both"/>
    </w:pPr>
  </w:style>
  <w:style w:type="character" w:customStyle="1" w:styleId="ZarkazkladnhotextuChar">
    <w:name w:val="Zarážka základného textu Char"/>
    <w:basedOn w:val="Predvolenpsmoodseku"/>
    <w:link w:val="Zarkazkladnhotextu"/>
    <w:uiPriority w:val="99"/>
    <w:semiHidden/>
    <w:rsid w:val="006D4232"/>
    <w:rPr>
      <w:sz w:val="24"/>
      <w:szCs w:val="24"/>
      <w:lang w:val="sk-SK" w:eastAsia="cs-CZ"/>
    </w:rPr>
  </w:style>
  <w:style w:type="paragraph" w:styleId="Zarkazkladnhotextu2">
    <w:name w:val="Body Text Indent 2"/>
    <w:basedOn w:val="Normlny"/>
    <w:link w:val="Zarkazkladnhotextu2Char"/>
    <w:uiPriority w:val="99"/>
    <w:rsid w:val="007D2E09"/>
    <w:pPr>
      <w:ind w:firstLine="720"/>
    </w:pPr>
  </w:style>
  <w:style w:type="character" w:customStyle="1" w:styleId="Zarkazkladnhotextu2Char">
    <w:name w:val="Zarážka základného textu 2 Char"/>
    <w:basedOn w:val="Predvolenpsmoodseku"/>
    <w:link w:val="Zarkazkladnhotextu2"/>
    <w:uiPriority w:val="99"/>
    <w:semiHidden/>
    <w:rsid w:val="006D4232"/>
    <w:rPr>
      <w:sz w:val="24"/>
      <w:szCs w:val="24"/>
      <w:lang w:val="sk-SK" w:eastAsia="cs-CZ"/>
    </w:rPr>
  </w:style>
  <w:style w:type="paragraph" w:styleId="Zkladntext">
    <w:name w:val="Body Text"/>
    <w:basedOn w:val="Normlny"/>
    <w:link w:val="ZkladntextChar"/>
    <w:uiPriority w:val="99"/>
    <w:rsid w:val="007D2E09"/>
    <w:rPr>
      <w:b/>
      <w:bCs/>
      <w:sz w:val="28"/>
    </w:rPr>
  </w:style>
  <w:style w:type="character" w:customStyle="1" w:styleId="ZkladntextChar">
    <w:name w:val="Základný text Char"/>
    <w:basedOn w:val="Predvolenpsmoodseku"/>
    <w:link w:val="Zkladntext"/>
    <w:uiPriority w:val="99"/>
    <w:semiHidden/>
    <w:rsid w:val="006D4232"/>
    <w:rPr>
      <w:sz w:val="24"/>
      <w:szCs w:val="24"/>
      <w:lang w:val="sk-SK" w:eastAsia="cs-CZ"/>
    </w:rPr>
  </w:style>
  <w:style w:type="character" w:styleId="Zvraznenie">
    <w:name w:val="Emphasis"/>
    <w:basedOn w:val="Predvolenpsmoodseku"/>
    <w:uiPriority w:val="99"/>
    <w:qFormat/>
    <w:rsid w:val="002C638A"/>
    <w:rPr>
      <w:rFonts w:cs="Times New Roman"/>
      <w:i/>
      <w:iCs/>
    </w:rPr>
  </w:style>
  <w:style w:type="character" w:styleId="Hypertextovprepojenie">
    <w:name w:val="Hyperlink"/>
    <w:basedOn w:val="Predvolenpsmoodseku"/>
    <w:uiPriority w:val="99"/>
    <w:rsid w:val="005D3639"/>
    <w:rPr>
      <w:rFonts w:cs="Times New Roman"/>
      <w:color w:val="0000FF"/>
      <w:u w:val="single"/>
    </w:rPr>
  </w:style>
  <w:style w:type="paragraph" w:customStyle="1" w:styleId="IndexBase">
    <w:name w:val="Index Base"/>
    <w:basedOn w:val="Normlny"/>
    <w:rsid w:val="009200CA"/>
    <w:pPr>
      <w:spacing w:line="240" w:lineRule="atLeast"/>
      <w:ind w:left="360" w:hanging="360"/>
    </w:pPr>
    <w:rPr>
      <w:rFonts w:ascii="Garamond" w:hAnsi="Garamond"/>
      <w:sz w:val="22"/>
      <w:szCs w:val="20"/>
      <w:lang w:eastAsia="en-US"/>
    </w:rPr>
  </w:style>
  <w:style w:type="paragraph" w:customStyle="1" w:styleId="Standard">
    <w:name w:val="Standard"/>
    <w:uiPriority w:val="99"/>
    <w:rsid w:val="009200CA"/>
    <w:pPr>
      <w:widowControl w:val="0"/>
      <w:suppressAutoHyphens/>
      <w:autoSpaceDN w:val="0"/>
      <w:textAlignment w:val="baseline"/>
    </w:pPr>
    <w:rPr>
      <w:rFonts w:cs="Tahoma"/>
      <w:kern w:val="3"/>
      <w:sz w:val="24"/>
      <w:szCs w:val="24"/>
      <w:lang w:val="sk-SK" w:eastAsia="sk-SK"/>
    </w:rPr>
  </w:style>
  <w:style w:type="paragraph" w:styleId="Hlavika">
    <w:name w:val="header"/>
    <w:basedOn w:val="Normlny"/>
    <w:link w:val="HlavikaChar"/>
    <w:uiPriority w:val="99"/>
    <w:rsid w:val="0038613D"/>
    <w:pPr>
      <w:tabs>
        <w:tab w:val="center" w:pos="4536"/>
        <w:tab w:val="right" w:pos="9072"/>
      </w:tabs>
    </w:pPr>
  </w:style>
  <w:style w:type="character" w:customStyle="1" w:styleId="HlavikaChar">
    <w:name w:val="Hlavička Char"/>
    <w:basedOn w:val="Predvolenpsmoodseku"/>
    <w:link w:val="Hlavika"/>
    <w:uiPriority w:val="99"/>
    <w:locked/>
    <w:rsid w:val="0038613D"/>
    <w:rPr>
      <w:rFonts w:cs="Times New Roman"/>
      <w:sz w:val="24"/>
      <w:szCs w:val="24"/>
      <w:lang w:eastAsia="cs-CZ"/>
    </w:rPr>
  </w:style>
  <w:style w:type="paragraph" w:styleId="Pta">
    <w:name w:val="footer"/>
    <w:basedOn w:val="Normlny"/>
    <w:link w:val="PtaChar"/>
    <w:uiPriority w:val="99"/>
    <w:rsid w:val="0038613D"/>
    <w:pPr>
      <w:tabs>
        <w:tab w:val="center" w:pos="4536"/>
        <w:tab w:val="right" w:pos="9072"/>
      </w:tabs>
    </w:pPr>
  </w:style>
  <w:style w:type="character" w:customStyle="1" w:styleId="PtaChar">
    <w:name w:val="Päta Char"/>
    <w:basedOn w:val="Predvolenpsmoodseku"/>
    <w:link w:val="Pta"/>
    <w:uiPriority w:val="99"/>
    <w:locked/>
    <w:rsid w:val="0038613D"/>
    <w:rPr>
      <w:rFonts w:cs="Times New Roman"/>
      <w:sz w:val="24"/>
      <w:szCs w:val="24"/>
      <w:lang w:eastAsia="cs-CZ"/>
    </w:rPr>
  </w:style>
  <w:style w:type="paragraph" w:styleId="Odsekzoznamu">
    <w:name w:val="List Paragraph"/>
    <w:basedOn w:val="Normlny"/>
    <w:uiPriority w:val="34"/>
    <w:qFormat/>
    <w:rsid w:val="00B07A84"/>
    <w:pPr>
      <w:ind w:left="720"/>
      <w:contextualSpacing/>
    </w:pPr>
    <w:rPr>
      <w:rFonts w:ascii="Calibri" w:hAnsi="Calibri"/>
      <w:sz w:val="22"/>
      <w:szCs w:val="22"/>
      <w:lang w:eastAsia="en-US"/>
    </w:rPr>
  </w:style>
  <w:style w:type="paragraph" w:styleId="Textbubliny">
    <w:name w:val="Balloon Text"/>
    <w:basedOn w:val="Normlny"/>
    <w:link w:val="TextbublinyChar"/>
    <w:uiPriority w:val="99"/>
    <w:rsid w:val="005A4AB1"/>
    <w:rPr>
      <w:rFonts w:ascii="Tahoma" w:hAnsi="Tahoma" w:cs="Tahoma"/>
      <w:sz w:val="16"/>
      <w:szCs w:val="16"/>
    </w:rPr>
  </w:style>
  <w:style w:type="character" w:customStyle="1" w:styleId="TextbublinyChar">
    <w:name w:val="Text bubliny Char"/>
    <w:basedOn w:val="Predvolenpsmoodseku"/>
    <w:link w:val="Textbubliny"/>
    <w:uiPriority w:val="99"/>
    <w:locked/>
    <w:rsid w:val="005A4AB1"/>
    <w:rPr>
      <w:rFonts w:ascii="Tahoma" w:hAnsi="Tahoma" w:cs="Tahoma"/>
      <w:sz w:val="16"/>
      <w:szCs w:val="16"/>
      <w:lang w:eastAsia="cs-CZ"/>
    </w:rPr>
  </w:style>
  <w:style w:type="paragraph" w:styleId="Nzov">
    <w:name w:val="Title"/>
    <w:basedOn w:val="Normlny"/>
    <w:next w:val="Podtitul"/>
    <w:link w:val="NzovChar"/>
    <w:qFormat/>
    <w:rsid w:val="00F27C9D"/>
    <w:pPr>
      <w:suppressAutoHyphens/>
      <w:spacing w:line="360" w:lineRule="auto"/>
      <w:jc w:val="center"/>
    </w:pPr>
    <w:rPr>
      <w:b/>
      <w:color w:val="000000"/>
      <w:sz w:val="28"/>
      <w:szCs w:val="20"/>
      <w:lang w:eastAsia="ar-SA"/>
    </w:rPr>
  </w:style>
  <w:style w:type="character" w:customStyle="1" w:styleId="NzovChar">
    <w:name w:val="Názov Char"/>
    <w:basedOn w:val="Predvolenpsmoodseku"/>
    <w:link w:val="Nzov"/>
    <w:uiPriority w:val="99"/>
    <w:locked/>
    <w:rsid w:val="00F27C9D"/>
    <w:rPr>
      <w:rFonts w:cs="Times New Roman"/>
      <w:b/>
      <w:color w:val="000000"/>
      <w:sz w:val="28"/>
      <w:lang w:eastAsia="ar-SA" w:bidi="ar-SA"/>
    </w:rPr>
  </w:style>
  <w:style w:type="paragraph" w:styleId="Podtitul">
    <w:name w:val="Subtitle"/>
    <w:basedOn w:val="Normlny"/>
    <w:next w:val="Normlny"/>
    <w:link w:val="PodtitulChar"/>
    <w:uiPriority w:val="99"/>
    <w:qFormat/>
    <w:rsid w:val="00F27C9D"/>
    <w:pPr>
      <w:spacing w:after="60"/>
      <w:jc w:val="center"/>
      <w:outlineLvl w:val="1"/>
    </w:pPr>
    <w:rPr>
      <w:rFonts w:ascii="Cambria" w:hAnsi="Cambria"/>
    </w:rPr>
  </w:style>
  <w:style w:type="character" w:customStyle="1" w:styleId="PodtitulChar">
    <w:name w:val="Podtitul Char"/>
    <w:basedOn w:val="Predvolenpsmoodseku"/>
    <w:link w:val="Podtitul"/>
    <w:uiPriority w:val="99"/>
    <w:locked/>
    <w:rsid w:val="00F27C9D"/>
    <w:rPr>
      <w:rFonts w:ascii="Cambria" w:hAnsi="Cambria" w:cs="Times New Roman"/>
      <w:sz w:val="24"/>
      <w:szCs w:val="24"/>
      <w:lang w:eastAsia="cs-CZ"/>
    </w:rPr>
  </w:style>
  <w:style w:type="paragraph" w:styleId="Obyajntext">
    <w:name w:val="Plain Text"/>
    <w:basedOn w:val="Normlny"/>
    <w:link w:val="ObyajntextChar"/>
    <w:uiPriority w:val="99"/>
    <w:semiHidden/>
    <w:unhideWhenUsed/>
    <w:rsid w:val="00C6208F"/>
    <w:pPr>
      <w:ind w:left="58"/>
    </w:pPr>
    <w:rPr>
      <w:rFonts w:ascii="Consolas" w:eastAsia="Calibri" w:hAnsi="Consolas" w:cs="Consolas"/>
      <w:sz w:val="21"/>
      <w:szCs w:val="21"/>
      <w:lang w:eastAsia="en-US"/>
    </w:rPr>
  </w:style>
  <w:style w:type="character" w:customStyle="1" w:styleId="ObyajntextChar">
    <w:name w:val="Obyčajný text Char"/>
    <w:basedOn w:val="Predvolenpsmoodseku"/>
    <w:link w:val="Obyajntext"/>
    <w:uiPriority w:val="99"/>
    <w:semiHidden/>
    <w:rsid w:val="00C6208F"/>
    <w:rPr>
      <w:rFonts w:ascii="Consolas" w:eastAsia="Calibri" w:hAnsi="Consolas" w:cs="Consolas"/>
      <w:sz w:val="21"/>
      <w:szCs w:val="21"/>
      <w:lang w:val="sk-SK"/>
    </w:rPr>
  </w:style>
  <w:style w:type="paragraph" w:styleId="Bezriadkovania">
    <w:name w:val="No Spacing"/>
    <w:basedOn w:val="Normlny"/>
    <w:uiPriority w:val="1"/>
    <w:qFormat/>
    <w:rsid w:val="00232E8A"/>
    <w:rPr>
      <w:rFonts w:ascii="Calibri" w:eastAsia="Calibri" w:hAnsi="Calibri" w:cs="Calibri"/>
      <w:sz w:val="22"/>
      <w:szCs w:val="22"/>
      <w:lang w:eastAsia="en-US"/>
    </w:rPr>
  </w:style>
  <w:style w:type="paragraph" w:styleId="Normlnywebov">
    <w:name w:val="Normal (Web)"/>
    <w:basedOn w:val="Normlny"/>
    <w:uiPriority w:val="99"/>
    <w:unhideWhenUsed/>
    <w:rsid w:val="00232E8A"/>
    <w:pPr>
      <w:spacing w:before="100" w:beforeAutospacing="1" w:after="100" w:afterAutospacing="1"/>
    </w:pPr>
    <w:rPr>
      <w:lang w:eastAsia="sk-SK"/>
    </w:rPr>
  </w:style>
  <w:style w:type="paragraph" w:customStyle="1" w:styleId="Body1">
    <w:name w:val="Body 1"/>
    <w:rsid w:val="00B15B90"/>
    <w:rPr>
      <w:rFonts w:ascii="Helvetica" w:eastAsia="Arial Unicode MS" w:hAnsi="Helvetica"/>
      <w:color w:val="000000"/>
      <w:sz w:val="24"/>
      <w:szCs w:val="20"/>
      <w:lang w:val="fr-BE" w:eastAsia="fr-BE"/>
    </w:rPr>
  </w:style>
  <w:style w:type="paragraph" w:customStyle="1" w:styleId="Default">
    <w:name w:val="Default"/>
    <w:rsid w:val="00B1141F"/>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35822802">
      <w:marLeft w:val="0"/>
      <w:marRight w:val="0"/>
      <w:marTop w:val="0"/>
      <w:marBottom w:val="0"/>
      <w:divBdr>
        <w:top w:val="none" w:sz="0" w:space="0" w:color="auto"/>
        <w:left w:val="none" w:sz="0" w:space="0" w:color="auto"/>
        <w:bottom w:val="none" w:sz="0" w:space="0" w:color="auto"/>
        <w:right w:val="none" w:sz="0" w:space="0" w:color="auto"/>
      </w:divBdr>
    </w:div>
    <w:div w:id="1235822803">
      <w:marLeft w:val="0"/>
      <w:marRight w:val="0"/>
      <w:marTop w:val="0"/>
      <w:marBottom w:val="0"/>
      <w:divBdr>
        <w:top w:val="none" w:sz="0" w:space="0" w:color="auto"/>
        <w:left w:val="none" w:sz="0" w:space="0" w:color="auto"/>
        <w:bottom w:val="none" w:sz="0" w:space="0" w:color="auto"/>
        <w:right w:val="none" w:sz="0" w:space="0" w:color="auto"/>
      </w:divBdr>
    </w:div>
    <w:div w:id="1235822804">
      <w:marLeft w:val="0"/>
      <w:marRight w:val="0"/>
      <w:marTop w:val="0"/>
      <w:marBottom w:val="0"/>
      <w:divBdr>
        <w:top w:val="none" w:sz="0" w:space="0" w:color="auto"/>
        <w:left w:val="none" w:sz="0" w:space="0" w:color="auto"/>
        <w:bottom w:val="none" w:sz="0" w:space="0" w:color="auto"/>
        <w:right w:val="none" w:sz="0" w:space="0" w:color="auto"/>
      </w:divBdr>
    </w:div>
    <w:div w:id="1235822805">
      <w:marLeft w:val="0"/>
      <w:marRight w:val="0"/>
      <w:marTop w:val="0"/>
      <w:marBottom w:val="0"/>
      <w:divBdr>
        <w:top w:val="none" w:sz="0" w:space="0" w:color="auto"/>
        <w:left w:val="none" w:sz="0" w:space="0" w:color="auto"/>
        <w:bottom w:val="none" w:sz="0" w:space="0" w:color="auto"/>
        <w:right w:val="none" w:sz="0" w:space="0" w:color="auto"/>
      </w:divBdr>
    </w:div>
    <w:div w:id="1235822806">
      <w:marLeft w:val="0"/>
      <w:marRight w:val="0"/>
      <w:marTop w:val="0"/>
      <w:marBottom w:val="0"/>
      <w:divBdr>
        <w:top w:val="none" w:sz="0" w:space="0" w:color="auto"/>
        <w:left w:val="none" w:sz="0" w:space="0" w:color="auto"/>
        <w:bottom w:val="none" w:sz="0" w:space="0" w:color="auto"/>
        <w:right w:val="none" w:sz="0" w:space="0" w:color="auto"/>
      </w:divBdr>
    </w:div>
    <w:div w:id="1235822807">
      <w:marLeft w:val="0"/>
      <w:marRight w:val="0"/>
      <w:marTop w:val="0"/>
      <w:marBottom w:val="0"/>
      <w:divBdr>
        <w:top w:val="none" w:sz="0" w:space="0" w:color="auto"/>
        <w:left w:val="none" w:sz="0" w:space="0" w:color="auto"/>
        <w:bottom w:val="none" w:sz="0" w:space="0" w:color="auto"/>
        <w:right w:val="none" w:sz="0" w:space="0" w:color="auto"/>
      </w:divBdr>
    </w:div>
    <w:div w:id="1235822808">
      <w:marLeft w:val="0"/>
      <w:marRight w:val="0"/>
      <w:marTop w:val="0"/>
      <w:marBottom w:val="0"/>
      <w:divBdr>
        <w:top w:val="none" w:sz="0" w:space="0" w:color="auto"/>
        <w:left w:val="none" w:sz="0" w:space="0" w:color="auto"/>
        <w:bottom w:val="none" w:sz="0" w:space="0" w:color="auto"/>
        <w:right w:val="none" w:sz="0" w:space="0" w:color="auto"/>
      </w:divBdr>
    </w:div>
    <w:div w:id="1235822809">
      <w:marLeft w:val="0"/>
      <w:marRight w:val="0"/>
      <w:marTop w:val="0"/>
      <w:marBottom w:val="0"/>
      <w:divBdr>
        <w:top w:val="none" w:sz="0" w:space="0" w:color="auto"/>
        <w:left w:val="none" w:sz="0" w:space="0" w:color="auto"/>
        <w:bottom w:val="none" w:sz="0" w:space="0" w:color="auto"/>
        <w:right w:val="none" w:sz="0" w:space="0" w:color="auto"/>
      </w:divBdr>
    </w:div>
    <w:div w:id="1235822810">
      <w:marLeft w:val="0"/>
      <w:marRight w:val="0"/>
      <w:marTop w:val="0"/>
      <w:marBottom w:val="0"/>
      <w:divBdr>
        <w:top w:val="none" w:sz="0" w:space="0" w:color="auto"/>
        <w:left w:val="none" w:sz="0" w:space="0" w:color="auto"/>
        <w:bottom w:val="none" w:sz="0" w:space="0" w:color="auto"/>
        <w:right w:val="none" w:sz="0" w:space="0" w:color="auto"/>
      </w:divBdr>
    </w:div>
    <w:div w:id="1235822811">
      <w:marLeft w:val="0"/>
      <w:marRight w:val="0"/>
      <w:marTop w:val="0"/>
      <w:marBottom w:val="0"/>
      <w:divBdr>
        <w:top w:val="none" w:sz="0" w:space="0" w:color="auto"/>
        <w:left w:val="none" w:sz="0" w:space="0" w:color="auto"/>
        <w:bottom w:val="none" w:sz="0" w:space="0" w:color="auto"/>
        <w:right w:val="none" w:sz="0" w:space="0" w:color="auto"/>
      </w:divBdr>
    </w:div>
    <w:div w:id="1235822812">
      <w:marLeft w:val="0"/>
      <w:marRight w:val="0"/>
      <w:marTop w:val="0"/>
      <w:marBottom w:val="0"/>
      <w:divBdr>
        <w:top w:val="none" w:sz="0" w:space="0" w:color="auto"/>
        <w:left w:val="none" w:sz="0" w:space="0" w:color="auto"/>
        <w:bottom w:val="none" w:sz="0" w:space="0" w:color="auto"/>
        <w:right w:val="none" w:sz="0" w:space="0" w:color="auto"/>
      </w:divBdr>
    </w:div>
    <w:div w:id="1235822813">
      <w:marLeft w:val="0"/>
      <w:marRight w:val="0"/>
      <w:marTop w:val="0"/>
      <w:marBottom w:val="0"/>
      <w:divBdr>
        <w:top w:val="none" w:sz="0" w:space="0" w:color="auto"/>
        <w:left w:val="none" w:sz="0" w:space="0" w:color="auto"/>
        <w:bottom w:val="none" w:sz="0" w:space="0" w:color="auto"/>
        <w:right w:val="none" w:sz="0" w:space="0" w:color="auto"/>
      </w:divBdr>
    </w:div>
    <w:div w:id="208641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ocfin.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ocfin.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socfin.sk" TargetMode="External"/><Relationship Id="rId4" Type="http://schemas.openxmlformats.org/officeDocument/2006/relationships/webSettings" Target="webSettings.xml"/><Relationship Id="rId9" Type="http://schemas.openxmlformats.org/officeDocument/2006/relationships/hyperlink" Target="http://www.ig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4112</Words>
  <Characters>23441</Characters>
  <Application>Microsoft Office Word</Application>
  <DocSecurity>0</DocSecurity>
  <Lines>195</Lines>
  <Paragraphs>54</Paragraphs>
  <ScaleCrop>false</ScaleCrop>
  <HeadingPairs>
    <vt:vector size="2" baseType="variant">
      <vt:variant>
        <vt:lpstr>Názov</vt:lpstr>
      </vt:variant>
      <vt:variant>
        <vt:i4>1</vt:i4>
      </vt:variant>
    </vt:vector>
  </HeadingPairs>
  <TitlesOfParts>
    <vt:vector size="1" baseType="lpstr">
      <vt:lpstr>Správa  o činnosti Slovenskej asociácie podnikových finančníkov za rok 2003</vt:lpstr>
    </vt:vector>
  </TitlesOfParts>
  <Company>Infin s.r.o.</Company>
  <LinksUpToDate>false</LinksUpToDate>
  <CharactersWithSpaces>27499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činnosti Slovenskej asociácie podnikových finančníkov za rok 2003</dc:title>
  <dc:subject/>
  <dc:creator>vierka</dc:creator>
  <cp:keywords/>
  <dc:description/>
  <cp:lastModifiedBy>saf</cp:lastModifiedBy>
  <cp:revision>2</cp:revision>
  <cp:lastPrinted>2015-04-28T10:29:00Z</cp:lastPrinted>
  <dcterms:created xsi:type="dcterms:W3CDTF">2016-04-22T12:32:00Z</dcterms:created>
  <dcterms:modified xsi:type="dcterms:W3CDTF">2016-04-22T12:32:00Z</dcterms:modified>
</cp:coreProperties>
</file>