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06" w:rsidRDefault="004D6606" w:rsidP="004D6606">
      <w:pPr>
        <w:jc w:val="center"/>
      </w:pPr>
    </w:p>
    <w:p w:rsidR="004D6606" w:rsidRDefault="004D6606" w:rsidP="004D6606">
      <w:pPr>
        <w:jc w:val="center"/>
      </w:pPr>
      <w:r>
        <w:t>Správna  rada SAF v súlade so Stanovami asociácie zvoláva</w:t>
      </w:r>
    </w:p>
    <w:p w:rsidR="004D6606" w:rsidRDefault="004D6606" w:rsidP="004D6606"/>
    <w:p w:rsidR="004D6606" w:rsidRPr="00C132B0" w:rsidRDefault="004D6606" w:rsidP="004D6606">
      <w:pPr>
        <w:jc w:val="center"/>
        <w:outlineLvl w:val="0"/>
        <w:rPr>
          <w:b/>
          <w:sz w:val="32"/>
          <w:szCs w:val="32"/>
        </w:rPr>
      </w:pPr>
      <w:r w:rsidRPr="00C132B0">
        <w:rPr>
          <w:b/>
          <w:sz w:val="32"/>
          <w:szCs w:val="32"/>
        </w:rPr>
        <w:t>VALNÉ ZHROMAŽDENIE</w:t>
      </w:r>
    </w:p>
    <w:p w:rsidR="004D6606" w:rsidRDefault="004D6606" w:rsidP="004D6606">
      <w:pPr>
        <w:jc w:val="center"/>
        <w:rPr>
          <w:b/>
          <w:sz w:val="28"/>
          <w:szCs w:val="28"/>
        </w:rPr>
      </w:pPr>
    </w:p>
    <w:p w:rsidR="004D6606" w:rsidRDefault="004D6606" w:rsidP="004D6606">
      <w:pPr>
        <w:jc w:val="center"/>
        <w:rPr>
          <w:b/>
        </w:rPr>
      </w:pPr>
      <w:r>
        <w:rPr>
          <w:b/>
          <w:sz w:val="28"/>
          <w:szCs w:val="28"/>
        </w:rPr>
        <w:t>na stredu 4. apríla 2012 o 14.0</w:t>
      </w:r>
      <w:r w:rsidRPr="00FB60A1">
        <w:rPr>
          <w:b/>
          <w:sz w:val="28"/>
          <w:szCs w:val="28"/>
        </w:rPr>
        <w:t>0 hod</w:t>
      </w:r>
      <w:r>
        <w:rPr>
          <w:b/>
        </w:rPr>
        <w:t>.</w:t>
      </w:r>
    </w:p>
    <w:p w:rsidR="004D6606" w:rsidRDefault="004D6606" w:rsidP="004D6606">
      <w:pPr>
        <w:jc w:val="center"/>
        <w:rPr>
          <w:b/>
        </w:rPr>
      </w:pPr>
    </w:p>
    <w:p w:rsidR="004D6606" w:rsidRDefault="004D6606" w:rsidP="004D6606">
      <w:pPr>
        <w:jc w:val="center"/>
      </w:pPr>
      <w:r>
        <w:t>do zasadacej miestnosti Auly Ekonomickej univerzity v Bratislave,</w:t>
      </w:r>
    </w:p>
    <w:p w:rsidR="004D6606" w:rsidRDefault="004D6606" w:rsidP="004D6606">
      <w:pPr>
        <w:jc w:val="center"/>
      </w:pPr>
      <w:r>
        <w:t>Dolnozemská cesta 1, Bratislava - Petržalka</w:t>
      </w:r>
    </w:p>
    <w:p w:rsidR="004D6606" w:rsidRDefault="004D6606" w:rsidP="004D6606">
      <w:pPr>
        <w:jc w:val="center"/>
      </w:pPr>
    </w:p>
    <w:p w:rsidR="004D6606" w:rsidRDefault="004D6606" w:rsidP="004D6606">
      <w:r>
        <w:t>PROGRAM:</w:t>
      </w:r>
    </w:p>
    <w:p w:rsidR="004D6606" w:rsidRDefault="004D6606" w:rsidP="004D6606"/>
    <w:p w:rsidR="004D6606" w:rsidRDefault="004D6606" w:rsidP="004D6606">
      <w:r>
        <w:t>14.00 – 15.00 Odborná časť</w:t>
      </w:r>
    </w:p>
    <w:p w:rsidR="004D6606" w:rsidRPr="00756741" w:rsidRDefault="004D6606" w:rsidP="004D6606">
      <w:r w:rsidRPr="00A87876">
        <w:rPr>
          <w:b/>
        </w:rPr>
        <w:t>1.</w:t>
      </w:r>
      <w:r>
        <w:rPr>
          <w:b/>
          <w:i/>
        </w:rPr>
        <w:t xml:space="preserve"> </w:t>
      </w:r>
      <w:r w:rsidRPr="00025ADE">
        <w:rPr>
          <w:b/>
          <w:i/>
        </w:rPr>
        <w:t>Memorandum zamestnávateľských organizácií a podnikateľských inštitúcií</w:t>
      </w:r>
    </w:p>
    <w:p w:rsidR="004D6606" w:rsidRDefault="004D6606" w:rsidP="004D6606">
      <w:pPr>
        <w:rPr>
          <w:b/>
        </w:rPr>
      </w:pPr>
      <w:r w:rsidRPr="00025ADE">
        <w:rPr>
          <w:b/>
          <w:i/>
        </w:rPr>
        <w:t>"Výzva budúcej vláde"</w:t>
      </w:r>
      <w:r>
        <w:rPr>
          <w:b/>
          <w:i/>
        </w:rPr>
        <w:t xml:space="preserve"> </w:t>
      </w:r>
      <w:r w:rsidRPr="00756741">
        <w:rPr>
          <w:b/>
        </w:rPr>
        <w:t>-</w:t>
      </w:r>
      <w:r>
        <w:rPr>
          <w:b/>
        </w:rPr>
        <w:t xml:space="preserve"> </w:t>
      </w:r>
      <w:r w:rsidRPr="001541B5">
        <w:rPr>
          <w:b/>
        </w:rPr>
        <w:t xml:space="preserve">Marián </w:t>
      </w:r>
      <w:proofErr w:type="spellStart"/>
      <w:r w:rsidRPr="001541B5">
        <w:rPr>
          <w:b/>
        </w:rPr>
        <w:t>Jusko</w:t>
      </w:r>
      <w:proofErr w:type="spellEnd"/>
      <w:r w:rsidRPr="001541B5">
        <w:rPr>
          <w:b/>
        </w:rPr>
        <w:t>, prezident RÚZ</w:t>
      </w:r>
    </w:p>
    <w:p w:rsidR="004D6606" w:rsidRDefault="004D6606" w:rsidP="004D6606">
      <w:pPr>
        <w:rPr>
          <w:b/>
        </w:rPr>
      </w:pPr>
      <w:r>
        <w:rPr>
          <w:b/>
        </w:rPr>
        <w:t xml:space="preserve">2. </w:t>
      </w:r>
      <w:r w:rsidRPr="00A87876">
        <w:rPr>
          <w:b/>
        </w:rPr>
        <w:t>Vysokoškolské vzdelávanie v SR vo väzbe na hospodársku prax a trh práce</w:t>
      </w:r>
    </w:p>
    <w:p w:rsidR="004D6606" w:rsidRDefault="004D6606" w:rsidP="004D6606">
      <w:r>
        <w:rPr>
          <w:b/>
        </w:rPr>
        <w:t>Prof. Ing. Rudolf Sivák, rektor EU v Bratislave</w:t>
      </w:r>
    </w:p>
    <w:p w:rsidR="004D6606" w:rsidRPr="00A87876" w:rsidRDefault="004D6606" w:rsidP="004D6606">
      <w:pPr>
        <w:rPr>
          <w:b/>
          <w:i/>
        </w:rPr>
      </w:pPr>
      <w:r>
        <w:tab/>
      </w:r>
      <w:r>
        <w:rPr>
          <w:b/>
          <w:i/>
        </w:rPr>
        <w:t>Diskusia</w:t>
      </w:r>
    </w:p>
    <w:p w:rsidR="004D6606" w:rsidRDefault="004D6606" w:rsidP="004D6606">
      <w:pPr>
        <w:rPr>
          <w:b/>
        </w:rPr>
      </w:pPr>
    </w:p>
    <w:p w:rsidR="004D6606" w:rsidRDefault="004D6606" w:rsidP="004D6606">
      <w:r>
        <w:t>15.00 – 16.00 Rokovanie Valného zhromaždenia SAF</w:t>
      </w:r>
    </w:p>
    <w:p w:rsidR="004D6606" w:rsidRPr="00142F0D" w:rsidRDefault="004D6606" w:rsidP="004D6606">
      <w:pPr>
        <w:rPr>
          <w:b/>
        </w:rPr>
      </w:pPr>
      <w:r w:rsidRPr="00142F0D">
        <w:rPr>
          <w:b/>
        </w:rPr>
        <w:t>Program Valného zhromaždenia:</w:t>
      </w:r>
    </w:p>
    <w:p w:rsidR="004D6606" w:rsidRDefault="004D6606" w:rsidP="004D6606">
      <w:pPr>
        <w:numPr>
          <w:ilvl w:val="0"/>
          <w:numId w:val="17"/>
        </w:numPr>
      </w:pPr>
      <w:r>
        <w:t>Otvorenie</w:t>
      </w:r>
    </w:p>
    <w:p w:rsidR="004D6606" w:rsidRDefault="004D6606" w:rsidP="004D6606">
      <w:pPr>
        <w:pStyle w:val="IndexBase"/>
        <w:numPr>
          <w:ilvl w:val="0"/>
          <w:numId w:val="17"/>
        </w:numPr>
        <w:spacing w:line="240" w:lineRule="auto"/>
        <w:rPr>
          <w:rFonts w:ascii="Times New Roman" w:hAnsi="Times New Roman"/>
          <w:sz w:val="24"/>
        </w:rPr>
      </w:pPr>
      <w:r>
        <w:rPr>
          <w:rFonts w:ascii="Times New Roman" w:hAnsi="Times New Roman"/>
          <w:sz w:val="24"/>
        </w:rPr>
        <w:t>Voľba zapisovateľa a overovateľov zápisnice z VZ</w:t>
      </w:r>
    </w:p>
    <w:p w:rsidR="004D6606" w:rsidRDefault="004D6606" w:rsidP="004D6606">
      <w:pPr>
        <w:numPr>
          <w:ilvl w:val="0"/>
          <w:numId w:val="17"/>
        </w:numPr>
      </w:pPr>
      <w:r>
        <w:t>Správa o činnosti asociácie za rok 2011 a zámery SAF na rok 2012</w:t>
      </w:r>
    </w:p>
    <w:p w:rsidR="004D6606" w:rsidRDefault="004D6606" w:rsidP="004D6606">
      <w:pPr>
        <w:numPr>
          <w:ilvl w:val="0"/>
          <w:numId w:val="17"/>
        </w:numPr>
      </w:pPr>
      <w:r>
        <w:t>Správa  Rady starších za rok 2011</w:t>
      </w:r>
    </w:p>
    <w:p w:rsidR="004D6606" w:rsidRDefault="004D6606" w:rsidP="004D6606">
      <w:pPr>
        <w:numPr>
          <w:ilvl w:val="0"/>
          <w:numId w:val="17"/>
        </w:numPr>
      </w:pPr>
      <w:r>
        <w:t>Správa o hospodárení v roku 2011 a návrh rozpočtu na rok 2012</w:t>
      </w:r>
    </w:p>
    <w:p w:rsidR="004D6606" w:rsidRDefault="004D6606" w:rsidP="004D6606">
      <w:pPr>
        <w:numPr>
          <w:ilvl w:val="0"/>
          <w:numId w:val="17"/>
        </w:numPr>
      </w:pPr>
      <w:r>
        <w:t>Stanovisko revíznej  komisie k hospodáreniu SAF v roku 2011</w:t>
      </w:r>
    </w:p>
    <w:p w:rsidR="004D6606" w:rsidRDefault="004D6606" w:rsidP="004D6606">
      <w:pPr>
        <w:numPr>
          <w:ilvl w:val="0"/>
          <w:numId w:val="17"/>
        </w:numPr>
      </w:pPr>
      <w:r>
        <w:t>Voľby do orgánov SAF</w:t>
      </w:r>
    </w:p>
    <w:p w:rsidR="004D6606" w:rsidRPr="00F834BD" w:rsidRDefault="004D6606" w:rsidP="004D6606">
      <w:pPr>
        <w:numPr>
          <w:ilvl w:val="0"/>
          <w:numId w:val="17"/>
        </w:numPr>
      </w:pPr>
      <w:r w:rsidRPr="00F834BD">
        <w:t>Diskusia</w:t>
      </w:r>
    </w:p>
    <w:p w:rsidR="004D6606" w:rsidRPr="00F834BD" w:rsidRDefault="004D6606" w:rsidP="004D6606">
      <w:pPr>
        <w:numPr>
          <w:ilvl w:val="0"/>
          <w:numId w:val="17"/>
        </w:numPr>
      </w:pPr>
      <w:r w:rsidRPr="00F834BD">
        <w:t>Schválenie uznesenia z riadneho Valného zhromaždenia</w:t>
      </w:r>
    </w:p>
    <w:p w:rsidR="004D6606" w:rsidRPr="00F834BD" w:rsidRDefault="004D6606" w:rsidP="004D6606">
      <w:pPr>
        <w:numPr>
          <w:ilvl w:val="0"/>
          <w:numId w:val="17"/>
        </w:numPr>
      </w:pPr>
      <w:r w:rsidRPr="00F834BD">
        <w:t xml:space="preserve">Záver, občerstvenie </w:t>
      </w:r>
    </w:p>
    <w:p w:rsidR="004D6606" w:rsidRDefault="004D6606" w:rsidP="004D6606">
      <w:pPr>
        <w:ind w:firstLine="360"/>
        <w:jc w:val="both"/>
      </w:pPr>
    </w:p>
    <w:p w:rsidR="004D6606" w:rsidRDefault="004D6606" w:rsidP="004D6606">
      <w:pPr>
        <w:ind w:firstLine="360"/>
        <w:jc w:val="both"/>
      </w:pPr>
      <w:r>
        <w:t xml:space="preserve">Vzhľadom na organizačné zabezpečenie Valného zhromaždenia, prosíme potvrdiť svoju účasť do kancelárie SAF na tel.: 02/43635667, fax/odkazovač: 02/43635668 alebo e-mail: kancelaria@asocfin.sk   </w:t>
      </w:r>
      <w:r w:rsidRPr="00F41370">
        <w:rPr>
          <w:b/>
        </w:rPr>
        <w:t xml:space="preserve">najneskôr </w:t>
      </w:r>
      <w:r w:rsidRPr="003C0061">
        <w:rPr>
          <w:b/>
          <w:u w:val="single"/>
        </w:rPr>
        <w:t xml:space="preserve">do </w:t>
      </w:r>
      <w:r>
        <w:rPr>
          <w:b/>
          <w:u w:val="single"/>
        </w:rPr>
        <w:t>2. apríla</w:t>
      </w:r>
      <w:r w:rsidRPr="003C0061">
        <w:rPr>
          <w:b/>
          <w:u w:val="single"/>
        </w:rPr>
        <w:t xml:space="preserve"> 20</w:t>
      </w:r>
      <w:r>
        <w:rPr>
          <w:b/>
          <w:u w:val="single"/>
        </w:rPr>
        <w:t>12.</w:t>
      </w:r>
      <w:r>
        <w:t xml:space="preserve"> </w:t>
      </w:r>
    </w:p>
    <w:p w:rsidR="004D6606" w:rsidRPr="00001C26" w:rsidRDefault="004D6606" w:rsidP="004D6606">
      <w:pPr>
        <w:ind w:firstLine="360"/>
        <w:jc w:val="both"/>
      </w:pPr>
      <w:r>
        <w:t>Doprava autom k budove Auly ekonomickej univerzity: z Dolnozemskej odbočiť priamo na parkovisko pred univerzitou, alebo obísť celý areál univerzity zozadu. Aula je samostatná budova pred univerzitným komplexom. Zasadačka sa nachádza v budove Auly na 1 poschodí za hlavnou miestnosťou, vchádza sa cez hlavný vchod Auly.</w:t>
      </w:r>
    </w:p>
    <w:p w:rsidR="004D6606" w:rsidRDefault="004D6606" w:rsidP="004D6606">
      <w:pPr>
        <w:ind w:firstLine="360"/>
        <w:jc w:val="both"/>
      </w:pPr>
    </w:p>
    <w:p w:rsidR="004D6606" w:rsidRDefault="004D6606" w:rsidP="004D6606">
      <w:pPr>
        <w:ind w:firstLine="360"/>
        <w:outlineLvl w:val="0"/>
      </w:pPr>
      <w:r>
        <w:t>Tešíme sa na Vašu účasť.</w:t>
      </w:r>
    </w:p>
    <w:p w:rsidR="004D6606" w:rsidRDefault="004D6606" w:rsidP="004D6606">
      <w:pPr>
        <w:ind w:firstLine="360"/>
      </w:pPr>
    </w:p>
    <w:p w:rsidR="004D6606" w:rsidRDefault="004D6606" w:rsidP="004D6606">
      <w:pPr>
        <w:ind w:firstLine="360"/>
        <w:outlineLvl w:val="0"/>
      </w:pPr>
      <w:r>
        <w:t>S pozdravom</w:t>
      </w:r>
    </w:p>
    <w:p w:rsidR="004D6606" w:rsidRDefault="004D6606" w:rsidP="004D6606">
      <w:pPr>
        <w:ind w:firstLine="360"/>
        <w:outlineLvl w:val="0"/>
      </w:pPr>
    </w:p>
    <w:p w:rsidR="004D6606" w:rsidRDefault="004D6606" w:rsidP="004D6606">
      <w:pPr>
        <w:ind w:firstLine="360"/>
        <w:outlineLvl w:val="0"/>
      </w:pPr>
      <w:r>
        <w:t>Ing. Elena Trenčianska, CSc., v. r.</w:t>
      </w:r>
      <w:r>
        <w:tab/>
      </w:r>
      <w:r>
        <w:tab/>
      </w:r>
      <w:r>
        <w:tab/>
      </w:r>
      <w:r>
        <w:tab/>
        <w:t xml:space="preserve"> Ing. Andrej Révay, v. r.</w:t>
      </w:r>
    </w:p>
    <w:p w:rsidR="004D6606" w:rsidRDefault="004D6606" w:rsidP="004D6606">
      <w:pPr>
        <w:ind w:firstLine="360"/>
        <w:outlineLvl w:val="0"/>
      </w:pPr>
      <w:r>
        <w:t xml:space="preserve">      predsedníčka Rady starších </w:t>
      </w:r>
      <w:r>
        <w:tab/>
      </w:r>
      <w:r>
        <w:tab/>
      </w:r>
      <w:r>
        <w:tab/>
      </w:r>
      <w:r>
        <w:tab/>
      </w:r>
      <w:r>
        <w:tab/>
        <w:t xml:space="preserve">        prezident SAF</w:t>
      </w:r>
    </w:p>
    <w:p w:rsidR="00173266" w:rsidRPr="00AE1666" w:rsidRDefault="004D6606" w:rsidP="00173266">
      <w:pPr>
        <w:jc w:val="both"/>
        <w:rPr>
          <w:b/>
          <w:sz w:val="34"/>
          <w:szCs w:val="34"/>
        </w:rPr>
      </w:pPr>
      <w:r>
        <w:rPr>
          <w:sz w:val="19"/>
        </w:rPr>
        <w:br w:type="column"/>
      </w:r>
      <w:r w:rsidR="00173266" w:rsidRPr="00AE1666">
        <w:rPr>
          <w:b/>
          <w:sz w:val="34"/>
          <w:szCs w:val="34"/>
        </w:rPr>
        <w:lastRenderedPageBreak/>
        <w:t>Správa  o činnosti Slovenskej asociácie podnikových finančníkov za rok 2011 a zámery SAF na rok 2012</w:t>
      </w:r>
    </w:p>
    <w:p w:rsidR="00173266" w:rsidRPr="00AE1666" w:rsidRDefault="00173266" w:rsidP="00173266">
      <w:pPr>
        <w:jc w:val="both"/>
      </w:pPr>
    </w:p>
    <w:p w:rsidR="00173266" w:rsidRPr="00AE1666" w:rsidRDefault="00173266" w:rsidP="00173266">
      <w:pPr>
        <w:ind w:firstLine="709"/>
        <w:jc w:val="both"/>
      </w:pPr>
      <w:r w:rsidRPr="00AE1666">
        <w:t xml:space="preserve">V uplynulom roku 2011 činnosť </w:t>
      </w:r>
      <w:smartTag w:uri="urn:schemas-microsoft-com:office:smarttags" w:element="PersonName">
        <w:r w:rsidRPr="00AE1666">
          <w:t>SAF</w:t>
        </w:r>
      </w:smartTag>
      <w:r w:rsidRPr="00AE1666">
        <w:t xml:space="preserve"> bola zameraná na plnenie svojich odborných zámerov v troch hlavných oblastiach svojej činnosti: semináre, časopis a konferencia. Plán seminárov a konferencie boli schválené na valnom zhromaždení. Predsedovia odborných komisií sa venovali príprave jednotlivých aktivít pričom Správna rada SAF a Rada starších riadili túto činnosť. Organizačnú časť aktivít zabezpečovala kancelária SAF v spolupráci s príslušnými odbornými komisiami. Okrem seminárov a konferencie sa odborné zámery realizovali formou odborných diskusií v rámci pracovných skupín, aktívnou účasťou na podujatiach spolupracujúcich spoločností, spoluprácou so zahraničnými partnerskými organizáciami, prípravou vzdelávacích programov pre členov SAF ako aj vydávaním odborného časopisu Finančný manažér pre svojich členov a taktiež zverejňovaním informácií na internetových stránkach </w:t>
      </w:r>
      <w:hyperlink r:id="rId8" w:history="1">
        <w:r w:rsidRPr="00AE1666">
          <w:rPr>
            <w:rStyle w:val="Hypertextovprepojenie"/>
          </w:rPr>
          <w:t>www.asocfin.sk</w:t>
        </w:r>
      </w:hyperlink>
      <w:r w:rsidRPr="00AE1666">
        <w:t>. Všetkým členom SAF ako aj spolupracovníkom, ktorí na dobrovoľnej báze pomáhajú skvalitňovať odborný život nášho občianskeho združenia treba vysloviť poďakovanie.</w:t>
      </w:r>
    </w:p>
    <w:p w:rsidR="00173266" w:rsidRPr="00AE1666" w:rsidRDefault="00173266" w:rsidP="00173266">
      <w:pPr>
        <w:ind w:firstLine="708"/>
        <w:jc w:val="both"/>
      </w:pPr>
    </w:p>
    <w:p w:rsidR="00173266" w:rsidRPr="00AE1666" w:rsidRDefault="00173266" w:rsidP="00173266">
      <w:pPr>
        <w:pStyle w:val="Nzov"/>
        <w:spacing w:line="240" w:lineRule="auto"/>
        <w:jc w:val="both"/>
        <w:rPr>
          <w:b w:val="0"/>
          <w:color w:val="auto"/>
          <w:sz w:val="24"/>
          <w:szCs w:val="24"/>
          <w:lang w:eastAsia="cs-CZ"/>
        </w:rPr>
      </w:pPr>
      <w:r w:rsidRPr="00AE1666">
        <w:rPr>
          <w:i/>
          <w:color w:val="auto"/>
          <w:sz w:val="24"/>
          <w:szCs w:val="24"/>
          <w:lang w:eastAsia="cs-CZ"/>
        </w:rPr>
        <w:t>Správna rada  v roku 2011 zasadala celkom 5 krát</w:t>
      </w:r>
      <w:r w:rsidRPr="00AE1666">
        <w:rPr>
          <w:b w:val="0"/>
          <w:color w:val="auto"/>
          <w:sz w:val="24"/>
          <w:szCs w:val="24"/>
          <w:lang w:eastAsia="cs-CZ"/>
        </w:rPr>
        <w:t>. Dňa 20. Januára 2011 ťažiskovým rokovaním bola príprava novoročného stretnutia v Studenom a plán činnosti komisií v roku 2011.</w:t>
      </w:r>
    </w:p>
    <w:p w:rsidR="00173266" w:rsidRPr="00AE1666" w:rsidRDefault="00173266" w:rsidP="00173266">
      <w:pPr>
        <w:pStyle w:val="Nzov"/>
        <w:spacing w:line="240" w:lineRule="auto"/>
        <w:jc w:val="both"/>
        <w:rPr>
          <w:b w:val="0"/>
          <w:color w:val="auto"/>
          <w:sz w:val="24"/>
          <w:szCs w:val="24"/>
          <w:lang w:eastAsia="cs-CZ"/>
        </w:rPr>
      </w:pPr>
      <w:r w:rsidRPr="00AE1666">
        <w:rPr>
          <w:b w:val="0"/>
          <w:color w:val="auto"/>
          <w:sz w:val="24"/>
          <w:szCs w:val="24"/>
          <w:lang w:eastAsia="cs-CZ"/>
        </w:rPr>
        <w:t>Na zasadnutí dňa 23. marca 2011 sa Správna rada venovala príprave konferencie SAF, účtovnej závierke za rok 2010, rozpočtu na rok 2011, zmenám v orgánoch časopisu Finančný manažér prípravou Valného zhromaždenia.</w:t>
      </w:r>
    </w:p>
    <w:p w:rsidR="00173266" w:rsidRPr="00AE1666" w:rsidRDefault="00173266" w:rsidP="00173266">
      <w:pPr>
        <w:pStyle w:val="Nzov"/>
        <w:spacing w:line="240" w:lineRule="auto"/>
        <w:ind w:firstLine="720"/>
        <w:jc w:val="both"/>
        <w:rPr>
          <w:b w:val="0"/>
          <w:color w:val="auto"/>
          <w:sz w:val="24"/>
          <w:szCs w:val="24"/>
          <w:lang w:eastAsia="cs-CZ"/>
        </w:rPr>
      </w:pPr>
      <w:r w:rsidRPr="00AE1666">
        <w:rPr>
          <w:b w:val="0"/>
          <w:color w:val="auto"/>
          <w:sz w:val="24"/>
          <w:szCs w:val="24"/>
          <w:lang w:eastAsia="cs-CZ"/>
        </w:rPr>
        <w:t xml:space="preserve">Dňa  3 - 4. júna 2011 sa uskutočnilo výjazdové zasadnutie Správnej rady v Harmónii, na ktorom sa pripravoval detailný odborný program konferencie, prediskutoval sa stav sponzoringu. Toto zasadnutie sa tiež venovalo organizovaniu vzdelávania pre členov aj nečlenov SAF ako aj prípravou tém pre diskusné stretnutia finančníkov v užšom kruhu. Na zasadnutí Správnej rady dňa  24.augusta 2011 sa spresnil program konferencie, zmapoval sa stav sponzoringu a pripravil sa program pre recepciu ku konferencii. Správna rada schválila návrhy pre udelenie Ceny SAF pri príležitosti 15. Výročia založenia SAF (guvernér Jozef </w:t>
      </w:r>
      <w:proofErr w:type="spellStart"/>
      <w:r w:rsidRPr="00AE1666">
        <w:rPr>
          <w:b w:val="0"/>
          <w:color w:val="auto"/>
          <w:sz w:val="24"/>
          <w:szCs w:val="24"/>
          <w:lang w:eastAsia="cs-CZ"/>
        </w:rPr>
        <w:t>Makúch</w:t>
      </w:r>
      <w:proofErr w:type="spellEnd"/>
      <w:r w:rsidRPr="00AE1666">
        <w:rPr>
          <w:b w:val="0"/>
          <w:color w:val="auto"/>
          <w:sz w:val="24"/>
          <w:szCs w:val="24"/>
          <w:lang w:eastAsia="cs-CZ"/>
        </w:rPr>
        <w:t>, čestný prezident František Chvostaľ a predsedníčka Rady starších Elena Trenčianska). Rokovanie Správnej rady dňa 3. októbra 2011 bolo zamerané na riešenie aktuálnych otázok programu konferencie (zmena prednášajúcich v 3. Bloku) a tiež na prípravu panelovej diskusie k emisným kvótam. Tiež bol prerokovaný program aktivít do konca roka 2011.</w:t>
      </w:r>
    </w:p>
    <w:p w:rsidR="00173266" w:rsidRPr="00AE1666" w:rsidRDefault="00173266" w:rsidP="00173266">
      <w:pPr>
        <w:pStyle w:val="Nzov"/>
        <w:spacing w:line="240" w:lineRule="auto"/>
        <w:ind w:firstLine="708"/>
        <w:jc w:val="both"/>
        <w:rPr>
          <w:b w:val="0"/>
          <w:color w:val="auto"/>
          <w:sz w:val="24"/>
          <w:szCs w:val="24"/>
          <w:lang w:eastAsia="cs-CZ"/>
        </w:rPr>
      </w:pPr>
      <w:r w:rsidRPr="00AE1666">
        <w:rPr>
          <w:b w:val="0"/>
          <w:color w:val="auto"/>
          <w:sz w:val="24"/>
          <w:szCs w:val="24"/>
          <w:lang w:eastAsia="cs-CZ"/>
        </w:rPr>
        <w:t xml:space="preserve">Dňa  2. decembra 2011 sa uskutočnilo výjazdové zasadnutie Správnej rady v Piešťanoch. Vzhľadom na odstúpenie pána </w:t>
      </w:r>
      <w:proofErr w:type="spellStart"/>
      <w:r w:rsidRPr="00AE1666">
        <w:rPr>
          <w:b w:val="0"/>
          <w:color w:val="auto"/>
          <w:sz w:val="24"/>
          <w:szCs w:val="24"/>
          <w:lang w:eastAsia="cs-CZ"/>
        </w:rPr>
        <w:t>Vitáriusa</w:t>
      </w:r>
      <w:proofErr w:type="spellEnd"/>
      <w:r w:rsidRPr="00AE1666">
        <w:rPr>
          <w:b w:val="0"/>
          <w:color w:val="auto"/>
          <w:sz w:val="24"/>
          <w:szCs w:val="24"/>
          <w:lang w:eastAsia="cs-CZ"/>
        </w:rPr>
        <w:t xml:space="preserve"> z funkcie člena Správnej rady z osobných dôvodov, boli na rokovanie prizvaní potenciálni členovia, a to pani Zlata </w:t>
      </w:r>
      <w:proofErr w:type="spellStart"/>
      <w:r w:rsidRPr="00AE1666">
        <w:rPr>
          <w:b w:val="0"/>
          <w:color w:val="auto"/>
          <w:sz w:val="24"/>
          <w:szCs w:val="24"/>
          <w:lang w:eastAsia="cs-CZ"/>
        </w:rPr>
        <w:t>Smolková</w:t>
      </w:r>
      <w:proofErr w:type="spellEnd"/>
      <w:r w:rsidRPr="00AE1666">
        <w:rPr>
          <w:b w:val="0"/>
          <w:color w:val="auto"/>
          <w:sz w:val="24"/>
          <w:szCs w:val="24"/>
          <w:lang w:eastAsia="cs-CZ"/>
        </w:rPr>
        <w:t xml:space="preserve">, finančná riaditeľka Matador </w:t>
      </w:r>
      <w:proofErr w:type="spellStart"/>
      <w:r w:rsidRPr="00AE1666">
        <w:rPr>
          <w:b w:val="0"/>
          <w:color w:val="auto"/>
          <w:sz w:val="24"/>
          <w:szCs w:val="24"/>
          <w:lang w:eastAsia="cs-CZ"/>
        </w:rPr>
        <w:t>Group</w:t>
      </w:r>
      <w:proofErr w:type="spellEnd"/>
      <w:r w:rsidRPr="00AE1666">
        <w:rPr>
          <w:b w:val="0"/>
          <w:color w:val="auto"/>
          <w:sz w:val="24"/>
          <w:szCs w:val="24"/>
          <w:lang w:eastAsia="cs-CZ"/>
        </w:rPr>
        <w:t xml:space="preserve"> a pán Pavol </w:t>
      </w:r>
      <w:proofErr w:type="spellStart"/>
      <w:r w:rsidRPr="00AE1666">
        <w:rPr>
          <w:b w:val="0"/>
          <w:color w:val="auto"/>
          <w:sz w:val="24"/>
          <w:szCs w:val="24"/>
          <w:lang w:eastAsia="cs-CZ"/>
        </w:rPr>
        <w:t>Bero</w:t>
      </w:r>
      <w:proofErr w:type="spellEnd"/>
      <w:r w:rsidRPr="00AE1666">
        <w:rPr>
          <w:b w:val="0"/>
          <w:color w:val="auto"/>
          <w:sz w:val="24"/>
          <w:szCs w:val="24"/>
          <w:lang w:eastAsia="cs-CZ"/>
        </w:rPr>
        <w:t xml:space="preserve">, finančný riaditeľ GGE. Správna rada na návrh prezidenta odsúhlasila kooptáciu p. </w:t>
      </w:r>
      <w:proofErr w:type="spellStart"/>
      <w:r w:rsidRPr="00AE1666">
        <w:rPr>
          <w:b w:val="0"/>
          <w:color w:val="auto"/>
          <w:sz w:val="24"/>
          <w:szCs w:val="24"/>
          <w:lang w:eastAsia="cs-CZ"/>
        </w:rPr>
        <w:t>Bera</w:t>
      </w:r>
      <w:proofErr w:type="spellEnd"/>
      <w:r w:rsidRPr="00AE1666">
        <w:rPr>
          <w:b w:val="0"/>
          <w:color w:val="auto"/>
          <w:sz w:val="24"/>
          <w:szCs w:val="24"/>
          <w:lang w:eastAsia="cs-CZ"/>
        </w:rPr>
        <w:t xml:space="preserve"> za člena správnej rady. Na programe bolo vyhodnotenie 9. Ročníka konferencie, ktorá sa opäť konala v spolupráci s </w:t>
      </w:r>
      <w:proofErr w:type="spellStart"/>
      <w:r w:rsidRPr="00AE1666">
        <w:rPr>
          <w:b w:val="0"/>
          <w:color w:val="auto"/>
          <w:sz w:val="24"/>
          <w:szCs w:val="24"/>
          <w:lang w:eastAsia="cs-CZ"/>
        </w:rPr>
        <w:t>Ecopressom</w:t>
      </w:r>
      <w:proofErr w:type="spellEnd"/>
      <w:r w:rsidRPr="00AE1666">
        <w:rPr>
          <w:b w:val="0"/>
          <w:color w:val="auto"/>
          <w:sz w:val="24"/>
          <w:szCs w:val="24"/>
          <w:lang w:eastAsia="cs-CZ"/>
        </w:rPr>
        <w:t>, vyhodnotili sa seminárne aktivity počas roka 2011, skontrolovalo sa plnenie rozpočtu v roku 2011. Na zasadnutí sa začali prípravy aktivít SAF v roku 2012, menovite príprava stretnutia finančníkov  v Studenom, plán seminárov a príprava rozpočtu na rok 2012. Prediskutovala sa aj príprava stretnutia finančníkov v </w:t>
      </w:r>
      <w:proofErr w:type="spellStart"/>
      <w:r w:rsidRPr="00AE1666">
        <w:rPr>
          <w:b w:val="0"/>
          <w:color w:val="auto"/>
          <w:sz w:val="24"/>
          <w:szCs w:val="24"/>
          <w:lang w:eastAsia="cs-CZ"/>
        </w:rPr>
        <w:t>Clube</w:t>
      </w:r>
      <w:proofErr w:type="spellEnd"/>
      <w:r w:rsidRPr="00AE1666">
        <w:rPr>
          <w:b w:val="0"/>
          <w:color w:val="auto"/>
          <w:sz w:val="24"/>
          <w:szCs w:val="24"/>
          <w:lang w:eastAsia="cs-CZ"/>
        </w:rPr>
        <w:t xml:space="preserve"> </w:t>
      </w:r>
      <w:proofErr w:type="spellStart"/>
      <w:r w:rsidRPr="00AE1666">
        <w:rPr>
          <w:b w:val="0"/>
          <w:color w:val="auto"/>
          <w:sz w:val="24"/>
          <w:szCs w:val="24"/>
          <w:lang w:eastAsia="cs-CZ"/>
        </w:rPr>
        <w:t>Imperial</w:t>
      </w:r>
      <w:proofErr w:type="spellEnd"/>
      <w:r w:rsidRPr="00AE1666">
        <w:rPr>
          <w:b w:val="0"/>
          <w:color w:val="auto"/>
          <w:sz w:val="24"/>
          <w:szCs w:val="24"/>
          <w:lang w:eastAsia="cs-CZ"/>
        </w:rPr>
        <w:t>.</w:t>
      </w:r>
    </w:p>
    <w:p w:rsidR="00173266" w:rsidRPr="00AE1666" w:rsidRDefault="00173266" w:rsidP="00173266">
      <w:pPr>
        <w:spacing w:line="312" w:lineRule="auto"/>
        <w:jc w:val="both"/>
      </w:pPr>
    </w:p>
    <w:p w:rsidR="00173266" w:rsidRPr="00AE1666" w:rsidRDefault="00173266" w:rsidP="00173266">
      <w:pPr>
        <w:ind w:firstLine="708"/>
        <w:jc w:val="both"/>
      </w:pPr>
      <w:r w:rsidRPr="00AE1666">
        <w:t xml:space="preserve">Činnosť Správnej rady, Rady starších, vedúcich odborných komisií, členov redakcie a redakčnej rady časopisu Finančný manažér, sa zameriavala predovšetkým na plnenie plánu činnosti asociácie a jej chodu, na organizovanie odborných podujatí a prípravu konferencie, ďalej na získavanie a prípravu odborných článkov pre časopis, prípravu a realizáciu </w:t>
      </w:r>
      <w:proofErr w:type="spellStart"/>
      <w:r w:rsidRPr="00AE1666">
        <w:t>brainstormingov</w:t>
      </w:r>
      <w:proofErr w:type="spellEnd"/>
      <w:r w:rsidRPr="00AE1666">
        <w:t xml:space="preserve"> v užšom kruhu. Veľmi dôležitú úlohu v živote SAF má spolupráca s MF SR, Výborom pre financie, rozpočet a menu Národnej rady SR, MS SR ako i spoluprácu v rámci asociácií, členov EACT a IGTA. Veľa času bolo venované rokovaniam pri príprave Registra účtovných závierok, zmenám účtovných a daňových zákonov, európskej legislatíve. Asociácia bola v uplynulom roku veľmi aktívna pri pripomienkovaní zákonov z dielne MF SR, MH SR a MS. Spoluprácu s partnerskými </w:t>
      </w:r>
      <w:r w:rsidRPr="00AE1666">
        <w:lastRenderedPageBreak/>
        <w:t xml:space="preserve">organizáciami SKAU, CECGA, SAMP, KPMG, ALS SR je potrebné naďalej rozvíjať, pretože mnohé odborné problémy sú spoločné. Správna rada v rámci svojej činnosti veľmi úzko spolupracovala s Radou starších. Predsedníčka Rady starších sa pravidelne zúčastňovala zasadnutí Správnej rady a v súlade so Stanovami SAF iniciatívne ovplyvňovala jej rozhodovanie. </w:t>
      </w:r>
    </w:p>
    <w:p w:rsidR="00173266" w:rsidRPr="00AE1666" w:rsidRDefault="00173266" w:rsidP="00173266">
      <w:pPr>
        <w:ind w:firstLine="720"/>
        <w:jc w:val="both"/>
      </w:pPr>
    </w:p>
    <w:p w:rsidR="00173266" w:rsidRDefault="00173266" w:rsidP="00173266">
      <w:pPr>
        <w:ind w:firstLine="720"/>
        <w:jc w:val="both"/>
      </w:pPr>
      <w:r w:rsidRPr="00AE1666">
        <w:t>Správna rada venovala veľkú pozornosť tvorbe členskej základne, získavaniu zdrojov pre zabezpečenie odborných aktivít a chodu asociácie a sledovala hospodárenie so získanými zdrojmi. V uplynulom krízovom roku aj vďaka racionalizačným opatreniam hospodárenie asociácie bolo vyvážené. Zmeny v platení členských príspevkov, kde sa od roku 2011 znížila horná hranica maximálneho členského až o 400 EUR sa ukázali ako správne. Cieľom úpravy členského bolo rozšírenie členskej základne, čo sa aj v súčasnosti darí. K 31.12.2011 počet právnických osôb s riadnym členstvom bol 36, ktoré do nášho združenia navrhli ako svojich zástupcov pre rôzne odborné oblasti 139 fyzických osôb. SAF má aj 28 riadnych členov ako fyzické osoby. Celkom teda riadnych členov s právom hlasovať je 64. Právo hlasovať podľa Stanov SAF má aj 11 zakladajúcich členov. SAF teda združuje 178 osôb zameraných na rôzne oblasti podnikových financií.</w:t>
      </w:r>
    </w:p>
    <w:p w:rsidR="00164BD5" w:rsidRPr="00AE1666" w:rsidRDefault="00164BD5" w:rsidP="00173266">
      <w:pPr>
        <w:ind w:firstLine="720"/>
        <w:jc w:val="both"/>
      </w:pPr>
      <w:r>
        <w:t>Stav členskej základne k 31.3.2012 sa zvýšil – platiacich členov FO a PO je 73 a celkovo SAF združuje 183 FO.</w:t>
      </w:r>
    </w:p>
    <w:p w:rsidR="00173266" w:rsidRPr="00AE1666" w:rsidRDefault="00173266" w:rsidP="00173266">
      <w:pPr>
        <w:ind w:firstLine="720"/>
        <w:jc w:val="both"/>
      </w:pPr>
      <w:r w:rsidRPr="00AE1666">
        <w:t>Okrem zakladajúcich a riadnych členov má SAF aj čestných členov</w:t>
      </w:r>
      <w:r w:rsidR="00724C4B">
        <w:t xml:space="preserve"> </w:t>
      </w:r>
      <w:r w:rsidRPr="00AE1666">
        <w:t>–</w:t>
      </w:r>
      <w:r w:rsidR="00724C4B">
        <w:t xml:space="preserve"> </w:t>
      </w:r>
      <w:r w:rsidRPr="00AE1666">
        <w:t xml:space="preserve">prof. Karol Vlachynský </w:t>
      </w:r>
      <w:r w:rsidR="00724C4B">
        <w:t xml:space="preserve">a prof. Božena Hrvoľová </w:t>
      </w:r>
      <w:r w:rsidRPr="00AE1666">
        <w:t>z EU v Bratislave, Ing. Oľga Dzurková</w:t>
      </w:r>
      <w:r w:rsidR="00724C4B">
        <w:t xml:space="preserve">, </w:t>
      </w:r>
      <w:r w:rsidRPr="00AE1666">
        <w:t>Ing. František Sieklik</w:t>
      </w:r>
      <w:r w:rsidR="00724C4B">
        <w:t>, Ing. Roman Dvorčák</w:t>
      </w:r>
      <w:r w:rsidR="00164BD5">
        <w:t>, Ing. Peter Daniel a Ing. Peter Krištofík</w:t>
      </w:r>
      <w:r w:rsidRPr="00AE1666">
        <w:t xml:space="preserve"> získali čestné členstvo za dlhoročnú prácu v prospech asociácie a šírenie dobrého mena SAF.</w:t>
      </w:r>
    </w:p>
    <w:p w:rsidR="00173266" w:rsidRPr="00AE1666" w:rsidRDefault="00173266" w:rsidP="00173266">
      <w:pPr>
        <w:ind w:firstLine="720"/>
        <w:jc w:val="both"/>
      </w:pPr>
    </w:p>
    <w:p w:rsidR="00173266" w:rsidRPr="00AE1666" w:rsidRDefault="00173266" w:rsidP="00173266">
      <w:pPr>
        <w:ind w:firstLine="720"/>
        <w:jc w:val="both"/>
      </w:pPr>
    </w:p>
    <w:p w:rsidR="00173266" w:rsidRPr="00AE1666" w:rsidRDefault="00173266" w:rsidP="00173266">
      <w:pPr>
        <w:jc w:val="both"/>
        <w:rPr>
          <w:b/>
        </w:rPr>
      </w:pPr>
      <w:r w:rsidRPr="00AE1666">
        <w:rPr>
          <w:b/>
        </w:rPr>
        <w:t>Uskutočnené odborné podujatia v</w:t>
      </w:r>
      <w:r w:rsidRPr="00AE1666">
        <w:t xml:space="preserve"> </w:t>
      </w:r>
      <w:r w:rsidRPr="00AE1666">
        <w:rPr>
          <w:b/>
        </w:rPr>
        <w:t xml:space="preserve"> roku 2011 </w:t>
      </w:r>
    </w:p>
    <w:p w:rsidR="00173266" w:rsidRPr="00AE1666" w:rsidRDefault="00173266" w:rsidP="00173266">
      <w:pPr>
        <w:jc w:val="both"/>
        <w:rPr>
          <w:b/>
        </w:rPr>
      </w:pPr>
    </w:p>
    <w:p w:rsidR="00173266" w:rsidRPr="00AE1666" w:rsidRDefault="00173266" w:rsidP="00173266">
      <w:r w:rsidRPr="00AE1666">
        <w:t>Z pohľadu vecného zamerania sa Správna rada zamerala na tri hlavné okruhy problémov. Ide o nasledovné oblasti:</w:t>
      </w:r>
    </w:p>
    <w:p w:rsidR="00173266" w:rsidRPr="00AE1666" w:rsidRDefault="00173266" w:rsidP="00173266">
      <w:pPr>
        <w:pStyle w:val="Nadpis1"/>
      </w:pPr>
      <w:r w:rsidRPr="00AE1666">
        <w:t>I. Finančné riadenie podnikov - podnikateľské prostredie, zdroje financovania, dane a </w:t>
      </w:r>
      <w:proofErr w:type="spellStart"/>
      <w:r w:rsidRPr="00AE1666">
        <w:t>účtovnístvo</w:t>
      </w:r>
      <w:proofErr w:type="spellEnd"/>
    </w:p>
    <w:p w:rsidR="00173266" w:rsidRPr="00AE1666" w:rsidRDefault="00173266" w:rsidP="00173266">
      <w:pPr>
        <w:rPr>
          <w:b/>
          <w:bCs/>
        </w:rPr>
      </w:pPr>
      <w:r w:rsidRPr="00AE1666">
        <w:rPr>
          <w:b/>
          <w:bCs/>
        </w:rPr>
        <w:t>II. Zvyšovanie transparentnosti v podnikaní a znižovanie administratívnej záťaže</w:t>
      </w:r>
    </w:p>
    <w:p w:rsidR="00173266" w:rsidRPr="00AE1666" w:rsidRDefault="00173266" w:rsidP="00173266">
      <w:pPr>
        <w:rPr>
          <w:b/>
          <w:bCs/>
        </w:rPr>
      </w:pPr>
      <w:r w:rsidRPr="00AE1666">
        <w:rPr>
          <w:b/>
          <w:bCs/>
        </w:rPr>
        <w:t>III</w:t>
      </w:r>
      <w:r w:rsidRPr="00AE1666">
        <w:t xml:space="preserve">. </w:t>
      </w:r>
      <w:r w:rsidRPr="00AE1666">
        <w:rPr>
          <w:b/>
          <w:bCs/>
        </w:rPr>
        <w:t>Vzdelávanie</w:t>
      </w:r>
    </w:p>
    <w:p w:rsidR="00173266" w:rsidRPr="00AE1666" w:rsidRDefault="00173266" w:rsidP="00173266"/>
    <w:p w:rsidR="00173266" w:rsidRPr="00AE1666" w:rsidRDefault="00173266" w:rsidP="00173266">
      <w:r w:rsidRPr="00AE1666">
        <w:t>Realizovali sa nasledovné odborné podujatia:</w:t>
      </w:r>
    </w:p>
    <w:p w:rsidR="00173266" w:rsidRPr="00AE1666" w:rsidRDefault="00173266" w:rsidP="00173266"/>
    <w:p w:rsidR="00173266" w:rsidRPr="00AE1666" w:rsidRDefault="00173266" w:rsidP="00173266">
      <w:pPr>
        <w:pStyle w:val="Odsekzoznamu"/>
        <w:numPr>
          <w:ilvl w:val="0"/>
          <w:numId w:val="36"/>
        </w:numPr>
        <w:ind w:left="360"/>
        <w:rPr>
          <w:rFonts w:ascii="Times New Roman" w:hAnsi="Times New Roman"/>
          <w:b/>
          <w:i/>
          <w:sz w:val="24"/>
          <w:szCs w:val="24"/>
        </w:rPr>
      </w:pPr>
      <w:r w:rsidRPr="00AE1666">
        <w:rPr>
          <w:rFonts w:ascii="Times New Roman" w:hAnsi="Times New Roman"/>
          <w:sz w:val="24"/>
          <w:szCs w:val="24"/>
        </w:rPr>
        <w:t xml:space="preserve">Novoročné stretnutie finančníkov – diskusia na tému </w:t>
      </w:r>
      <w:r w:rsidRPr="00AE1666">
        <w:rPr>
          <w:rFonts w:ascii="Times New Roman" w:hAnsi="Times New Roman"/>
          <w:b/>
          <w:i/>
          <w:sz w:val="24"/>
          <w:szCs w:val="24"/>
        </w:rPr>
        <w:t>Prijaté a pripravované opatrenia v odvodových a daňových povinnostiach a ich vplyv na podnikateľské prostredie</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Richard SULÍK, predseda Národnej rady SR</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Marián JUSKO, prezident Republikovej únie zamestnávateľov</w:t>
      </w:r>
    </w:p>
    <w:p w:rsidR="00173266" w:rsidRPr="00AE1666" w:rsidRDefault="00173266" w:rsidP="00173266">
      <w:pPr>
        <w:pStyle w:val="Odsekzoznamu"/>
        <w:ind w:left="0" w:firstLine="360"/>
        <w:rPr>
          <w:rFonts w:ascii="Times New Roman" w:hAnsi="Times New Roman"/>
          <w:sz w:val="24"/>
          <w:szCs w:val="24"/>
        </w:rPr>
      </w:pPr>
      <w:r w:rsidRPr="00AE1666">
        <w:rPr>
          <w:rFonts w:ascii="Times New Roman" w:hAnsi="Times New Roman"/>
          <w:sz w:val="24"/>
          <w:szCs w:val="24"/>
        </w:rPr>
        <w:t xml:space="preserve">Termín: 25. januára 2011 </w:t>
      </w:r>
    </w:p>
    <w:p w:rsidR="00173266" w:rsidRPr="00AE1666" w:rsidRDefault="00173266" w:rsidP="00173266">
      <w:pPr>
        <w:pStyle w:val="Odsekzoznamu"/>
        <w:ind w:left="0" w:firstLine="360"/>
        <w:rPr>
          <w:rFonts w:ascii="Times New Roman" w:hAnsi="Times New Roman"/>
          <w:sz w:val="24"/>
          <w:szCs w:val="24"/>
        </w:rPr>
      </w:pPr>
      <w:r w:rsidRPr="00AE1666">
        <w:rPr>
          <w:rFonts w:ascii="Times New Roman" w:hAnsi="Times New Roman"/>
          <w:sz w:val="24"/>
          <w:szCs w:val="24"/>
        </w:rPr>
        <w:t xml:space="preserve">Miesto: </w:t>
      </w:r>
      <w:r w:rsidRPr="00AE1666">
        <w:rPr>
          <w:rFonts w:ascii="Times New Roman" w:hAnsi="Times New Roman"/>
          <w:sz w:val="24"/>
          <w:szCs w:val="24"/>
        </w:rPr>
        <w:tab/>
        <w:t xml:space="preserve">RVS Studené </w:t>
      </w:r>
    </w:p>
    <w:p w:rsidR="00173266" w:rsidRPr="00AE1666" w:rsidRDefault="00173266" w:rsidP="00173266">
      <w:pPr>
        <w:pStyle w:val="Odsekzoznamu"/>
        <w:numPr>
          <w:ilvl w:val="0"/>
          <w:numId w:val="36"/>
        </w:numPr>
        <w:ind w:left="360"/>
        <w:rPr>
          <w:rFonts w:ascii="Times New Roman" w:hAnsi="Times New Roman"/>
          <w:b/>
          <w:i/>
          <w:sz w:val="24"/>
          <w:szCs w:val="24"/>
        </w:rPr>
      </w:pPr>
      <w:r w:rsidRPr="00AE1666">
        <w:rPr>
          <w:rFonts w:ascii="Times New Roman" w:hAnsi="Times New Roman"/>
          <w:sz w:val="24"/>
          <w:szCs w:val="24"/>
        </w:rPr>
        <w:t xml:space="preserve">Celodenný </w:t>
      </w:r>
      <w:proofErr w:type="spellStart"/>
      <w:r w:rsidRPr="00AE1666">
        <w:rPr>
          <w:rFonts w:ascii="Times New Roman" w:hAnsi="Times New Roman"/>
          <w:sz w:val="24"/>
          <w:szCs w:val="24"/>
        </w:rPr>
        <w:t>seminár</w:t>
      </w:r>
      <w:r w:rsidRPr="00AE1666">
        <w:rPr>
          <w:rFonts w:ascii="Times New Roman" w:hAnsi="Times New Roman"/>
          <w:b/>
          <w:i/>
          <w:sz w:val="24"/>
          <w:szCs w:val="24"/>
        </w:rPr>
        <w:t>Aktuálne</w:t>
      </w:r>
      <w:proofErr w:type="spellEnd"/>
      <w:r w:rsidRPr="00AE1666">
        <w:rPr>
          <w:rFonts w:ascii="Times New Roman" w:hAnsi="Times New Roman"/>
          <w:b/>
          <w:i/>
          <w:sz w:val="24"/>
          <w:szCs w:val="24"/>
        </w:rPr>
        <w:t xml:space="preserve"> informácie v oblasti správy daní a poplatkov a účtovníctva</w:t>
      </w:r>
    </w:p>
    <w:p w:rsidR="00173266" w:rsidRPr="00AE1666" w:rsidRDefault="00173266" w:rsidP="00173266">
      <w:pPr>
        <w:pStyle w:val="Odsekzoznamu"/>
        <w:ind w:left="0" w:firstLine="348"/>
        <w:rPr>
          <w:rFonts w:ascii="Times New Roman" w:hAnsi="Times New Roman"/>
          <w:sz w:val="24"/>
          <w:szCs w:val="24"/>
        </w:rPr>
      </w:pPr>
      <w:r w:rsidRPr="00AE1666">
        <w:rPr>
          <w:rFonts w:ascii="Times New Roman" w:hAnsi="Times New Roman"/>
          <w:sz w:val="24"/>
          <w:szCs w:val="24"/>
        </w:rPr>
        <w:t xml:space="preserve">Ing. B. </w:t>
      </w:r>
      <w:proofErr w:type="spellStart"/>
      <w:r w:rsidRPr="00AE1666">
        <w:rPr>
          <w:rFonts w:ascii="Times New Roman" w:hAnsi="Times New Roman"/>
          <w:sz w:val="24"/>
          <w:szCs w:val="24"/>
        </w:rPr>
        <w:t>Jurčíková</w:t>
      </w:r>
      <w:proofErr w:type="spellEnd"/>
      <w:r w:rsidRPr="00AE1666">
        <w:rPr>
          <w:rFonts w:ascii="Times New Roman" w:hAnsi="Times New Roman"/>
          <w:sz w:val="24"/>
          <w:szCs w:val="24"/>
        </w:rPr>
        <w:t>, DÚ pre vybrané subjekty, Ing. M. Horváthová, MF SR</w:t>
      </w:r>
    </w:p>
    <w:p w:rsidR="00173266" w:rsidRPr="00AE1666" w:rsidRDefault="00173266" w:rsidP="00173266">
      <w:pPr>
        <w:ind w:left="348"/>
      </w:pPr>
      <w:r w:rsidRPr="00AE1666">
        <w:t xml:space="preserve">Termín: 10.február 2011, miesto: Ekonomická univerzita v Bratislave </w:t>
      </w:r>
    </w:p>
    <w:p w:rsidR="00173266" w:rsidRPr="00AE1666" w:rsidRDefault="00173266" w:rsidP="00173266">
      <w:pPr>
        <w:pStyle w:val="Odsekzoznamu"/>
        <w:numPr>
          <w:ilvl w:val="0"/>
          <w:numId w:val="36"/>
        </w:numPr>
        <w:ind w:left="360"/>
        <w:rPr>
          <w:rFonts w:ascii="Times New Roman" w:hAnsi="Times New Roman"/>
          <w:sz w:val="24"/>
          <w:szCs w:val="24"/>
        </w:rPr>
      </w:pPr>
      <w:r w:rsidRPr="00AE1666">
        <w:rPr>
          <w:rFonts w:ascii="Times New Roman" w:hAnsi="Times New Roman"/>
          <w:b/>
          <w:i/>
          <w:sz w:val="24"/>
          <w:szCs w:val="24"/>
        </w:rPr>
        <w:t>Význam informácií pre transparentnosť podnikateľského prostredia</w:t>
      </w:r>
      <w:r w:rsidRPr="00AE1666">
        <w:rPr>
          <w:rFonts w:ascii="Times New Roman" w:hAnsi="Times New Roman"/>
          <w:sz w:val="24"/>
          <w:szCs w:val="24"/>
        </w:rPr>
        <w:t xml:space="preserve"> (spracovanie, zverejňovanie a sprístupňovanie účtovných závierok – prediskutovanie problematiky, formulácia čiastkových odporúčaní. )</w:t>
      </w:r>
    </w:p>
    <w:p w:rsidR="00173266" w:rsidRPr="00AE1666" w:rsidRDefault="00173266" w:rsidP="00173266">
      <w:pPr>
        <w:ind w:firstLine="348"/>
      </w:pPr>
      <w:proofErr w:type="spellStart"/>
      <w:r w:rsidRPr="00AE1666">
        <w:t>Brainstorming</w:t>
      </w:r>
      <w:proofErr w:type="spellEnd"/>
      <w:r w:rsidRPr="00AE1666">
        <w:t xml:space="preserve"> so zástupcami MF SR a MS SR</w:t>
      </w:r>
    </w:p>
    <w:p w:rsidR="00173266" w:rsidRPr="00AE1666" w:rsidRDefault="00173266" w:rsidP="00173266">
      <w:pPr>
        <w:ind w:firstLine="348"/>
      </w:pPr>
      <w:r w:rsidRPr="00AE1666">
        <w:t>Termín: 24. marca 2011, miesto: Ekonomická univerzita v Bratislave</w:t>
      </w:r>
    </w:p>
    <w:p w:rsidR="00173266" w:rsidRPr="00AE1666" w:rsidRDefault="00173266" w:rsidP="00173266">
      <w:pPr>
        <w:pStyle w:val="Odsekzoznamu"/>
        <w:numPr>
          <w:ilvl w:val="0"/>
          <w:numId w:val="36"/>
        </w:numPr>
        <w:ind w:left="360"/>
        <w:rPr>
          <w:rFonts w:ascii="Times New Roman" w:hAnsi="Times New Roman"/>
          <w:sz w:val="24"/>
          <w:szCs w:val="24"/>
        </w:rPr>
      </w:pPr>
      <w:r w:rsidRPr="00AE1666">
        <w:rPr>
          <w:rFonts w:ascii="Times New Roman" w:hAnsi="Times New Roman"/>
          <w:sz w:val="24"/>
          <w:szCs w:val="24"/>
        </w:rPr>
        <w:t xml:space="preserve">Odborná diskusia pred VZ SAF: </w:t>
      </w:r>
      <w:r w:rsidRPr="00AE1666">
        <w:rPr>
          <w:rFonts w:ascii="Times New Roman" w:hAnsi="Times New Roman"/>
          <w:b/>
          <w:i/>
          <w:sz w:val="24"/>
          <w:szCs w:val="24"/>
        </w:rPr>
        <w:t xml:space="preserve">Novelizácia Zákonníka práce </w:t>
      </w:r>
      <w:r w:rsidRPr="00AE1666">
        <w:rPr>
          <w:rFonts w:ascii="Times New Roman" w:hAnsi="Times New Roman"/>
          <w:sz w:val="24"/>
          <w:szCs w:val="24"/>
        </w:rPr>
        <w:t xml:space="preserve">- aktuálne informácie z pripravovaných legislatívnych úprav </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 xml:space="preserve">RNDr. </w:t>
      </w:r>
      <w:proofErr w:type="spellStart"/>
      <w:r w:rsidRPr="00AE1666">
        <w:rPr>
          <w:rFonts w:ascii="Times New Roman" w:hAnsi="Times New Roman"/>
          <w:sz w:val="24"/>
          <w:szCs w:val="24"/>
        </w:rPr>
        <w:t>Xaver</w:t>
      </w:r>
      <w:proofErr w:type="spellEnd"/>
      <w:r w:rsidRPr="00AE1666">
        <w:rPr>
          <w:rFonts w:ascii="Times New Roman" w:hAnsi="Times New Roman"/>
          <w:sz w:val="24"/>
          <w:szCs w:val="24"/>
        </w:rPr>
        <w:t xml:space="preserve">  </w:t>
      </w:r>
      <w:proofErr w:type="spellStart"/>
      <w:r w:rsidRPr="00AE1666">
        <w:rPr>
          <w:rFonts w:ascii="Times New Roman" w:hAnsi="Times New Roman"/>
          <w:sz w:val="24"/>
          <w:szCs w:val="24"/>
        </w:rPr>
        <w:t>Gubáš</w:t>
      </w:r>
      <w:proofErr w:type="spellEnd"/>
      <w:r w:rsidRPr="00AE1666">
        <w:rPr>
          <w:rFonts w:ascii="Times New Roman" w:hAnsi="Times New Roman"/>
          <w:sz w:val="24"/>
          <w:szCs w:val="24"/>
        </w:rPr>
        <w:t>, Hlavný poradca ministra, MPSVR SR</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Termín: 12.4.2011, miesto: Ekonomická univerzita v Bratislave</w:t>
      </w:r>
    </w:p>
    <w:p w:rsidR="00173266" w:rsidRPr="00AE1666" w:rsidRDefault="00173266" w:rsidP="00173266">
      <w:pPr>
        <w:pStyle w:val="Odsekzoznamu"/>
        <w:numPr>
          <w:ilvl w:val="0"/>
          <w:numId w:val="36"/>
        </w:numPr>
        <w:ind w:left="360"/>
        <w:rPr>
          <w:rFonts w:ascii="Times New Roman" w:hAnsi="Times New Roman"/>
          <w:b/>
          <w:i/>
          <w:sz w:val="24"/>
          <w:szCs w:val="24"/>
        </w:rPr>
      </w:pPr>
      <w:r w:rsidRPr="00AE1666">
        <w:rPr>
          <w:rFonts w:ascii="Times New Roman" w:hAnsi="Times New Roman"/>
          <w:sz w:val="24"/>
          <w:szCs w:val="24"/>
        </w:rPr>
        <w:lastRenderedPageBreak/>
        <w:t>Odborné podujatie pre exekútorov, správcov a členov SAF: Vymožiteľnosť práva, exekúcie,</w:t>
      </w:r>
      <w:r w:rsidRPr="00AE1666">
        <w:rPr>
          <w:rFonts w:ascii="Times New Roman" w:hAnsi="Times New Roman"/>
          <w:b/>
          <w:i/>
          <w:sz w:val="24"/>
          <w:szCs w:val="24"/>
        </w:rPr>
        <w:t xml:space="preserve"> register exekúcií, aplikačné problémy v praxi</w:t>
      </w:r>
    </w:p>
    <w:p w:rsidR="00173266" w:rsidRPr="00AE1666" w:rsidRDefault="00173266" w:rsidP="00173266">
      <w:pPr>
        <w:ind w:left="348"/>
      </w:pPr>
      <w:r w:rsidRPr="00AE1666">
        <w:t xml:space="preserve">Prednášajúci: JUDr. Jozef Ďurica, exekútor, JUDr. Alena Szalayová, exekútor, JUDr. Zuzana </w:t>
      </w:r>
      <w:proofErr w:type="spellStart"/>
      <w:r w:rsidRPr="00AE1666">
        <w:t>Kamenská</w:t>
      </w:r>
      <w:proofErr w:type="spellEnd"/>
      <w:r w:rsidRPr="00AE1666">
        <w:t xml:space="preserve">, MS SR, </w:t>
      </w:r>
      <w:r w:rsidRPr="00AE1666">
        <w:rPr>
          <w:rFonts w:ascii="Garamond" w:hAnsi="Garamond"/>
          <w:szCs w:val="20"/>
        </w:rPr>
        <w:t xml:space="preserve">JUDr. Branislav Pospíšil, advokát, MS SR, Ing. Miloslav </w:t>
      </w:r>
      <w:proofErr w:type="spellStart"/>
      <w:r w:rsidRPr="00AE1666">
        <w:rPr>
          <w:rFonts w:ascii="Garamond" w:hAnsi="Garamond"/>
          <w:szCs w:val="20"/>
        </w:rPr>
        <w:t>Andraško</w:t>
      </w:r>
      <w:proofErr w:type="spellEnd"/>
      <w:r w:rsidRPr="00AE1666">
        <w:rPr>
          <w:rFonts w:ascii="Garamond" w:hAnsi="Garamond"/>
          <w:szCs w:val="20"/>
        </w:rPr>
        <w:t>, MH SR, Mgr. Daniel Pitoňák, NARMSP</w:t>
      </w:r>
    </w:p>
    <w:p w:rsidR="00173266" w:rsidRPr="00AE1666" w:rsidRDefault="00173266" w:rsidP="00173266">
      <w:pPr>
        <w:ind w:left="348"/>
      </w:pPr>
      <w:r w:rsidRPr="00AE1666">
        <w:t xml:space="preserve">Termín: 26.-27. máj 2011, miesto: Hotel </w:t>
      </w:r>
      <w:proofErr w:type="spellStart"/>
      <w:r w:rsidRPr="00AE1666">
        <w:t>Wellness</w:t>
      </w:r>
      <w:proofErr w:type="spellEnd"/>
      <w:r w:rsidRPr="00AE1666">
        <w:t>, Patince</w:t>
      </w:r>
    </w:p>
    <w:p w:rsidR="00173266" w:rsidRPr="00AE1666" w:rsidRDefault="00173266" w:rsidP="00173266">
      <w:pPr>
        <w:pStyle w:val="Odsekzoznamu"/>
        <w:numPr>
          <w:ilvl w:val="0"/>
          <w:numId w:val="36"/>
        </w:numPr>
        <w:ind w:left="360"/>
        <w:rPr>
          <w:rFonts w:ascii="Times New Roman" w:hAnsi="Times New Roman"/>
          <w:b/>
          <w:i/>
          <w:sz w:val="24"/>
          <w:szCs w:val="24"/>
        </w:rPr>
      </w:pPr>
      <w:r w:rsidRPr="00AE1666">
        <w:rPr>
          <w:rFonts w:ascii="Arial" w:hAnsi="Arial" w:cs="Arial"/>
          <w:color w:val="000000"/>
          <w:sz w:val="20"/>
          <w:szCs w:val="20"/>
        </w:rPr>
        <w:t>Spoločný seminár SAF a IBM:</w:t>
      </w:r>
      <w:r w:rsidRPr="00AE1666">
        <w:rPr>
          <w:rFonts w:ascii="Times New Roman" w:hAnsi="Times New Roman"/>
          <w:b/>
          <w:i/>
          <w:sz w:val="24"/>
          <w:szCs w:val="24"/>
        </w:rPr>
        <w:t xml:space="preserve"> Nová realita finančného manažéra</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Prednášajúci za SAF: Ing. Andrej Révay, Ing. Miroslav Galamboš</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 xml:space="preserve">Termín: 16. Júna 2011, miesto: Hotel </w:t>
      </w:r>
      <w:proofErr w:type="spellStart"/>
      <w:r w:rsidRPr="00AE1666">
        <w:rPr>
          <w:rFonts w:ascii="Times New Roman" w:hAnsi="Times New Roman"/>
          <w:sz w:val="24"/>
          <w:szCs w:val="24"/>
        </w:rPr>
        <w:t>Arcadia</w:t>
      </w:r>
      <w:proofErr w:type="spellEnd"/>
      <w:r w:rsidRPr="00AE1666">
        <w:rPr>
          <w:rFonts w:ascii="Times New Roman" w:hAnsi="Times New Roman"/>
          <w:sz w:val="24"/>
          <w:szCs w:val="24"/>
        </w:rPr>
        <w:t>, Bratislava</w:t>
      </w:r>
    </w:p>
    <w:p w:rsidR="00173266" w:rsidRPr="00AE1666" w:rsidRDefault="00173266" w:rsidP="00173266">
      <w:pPr>
        <w:pStyle w:val="Odsekzoznamu"/>
        <w:numPr>
          <w:ilvl w:val="0"/>
          <w:numId w:val="36"/>
        </w:numPr>
        <w:ind w:left="360"/>
        <w:rPr>
          <w:rFonts w:ascii="Arial" w:hAnsi="Arial" w:cs="Arial"/>
          <w:color w:val="000000"/>
          <w:sz w:val="20"/>
          <w:szCs w:val="20"/>
        </w:rPr>
      </w:pPr>
      <w:r w:rsidRPr="00AE1666">
        <w:rPr>
          <w:rFonts w:ascii="Arial" w:hAnsi="Arial" w:cs="Arial"/>
          <w:color w:val="000000"/>
          <w:sz w:val="20"/>
          <w:szCs w:val="20"/>
        </w:rPr>
        <w:t xml:space="preserve">Konferencia: </w:t>
      </w:r>
      <w:r w:rsidRPr="00AE1666">
        <w:rPr>
          <w:rFonts w:ascii="Arial" w:hAnsi="Arial" w:cs="Arial"/>
          <w:b/>
          <w:i/>
          <w:color w:val="000000"/>
          <w:sz w:val="20"/>
          <w:szCs w:val="20"/>
        </w:rPr>
        <w:t>Finančné riadenie podnikov</w:t>
      </w:r>
      <w:r w:rsidRPr="00AE1666">
        <w:rPr>
          <w:rFonts w:ascii="Arial" w:hAnsi="Arial" w:cs="Arial"/>
          <w:color w:val="000000"/>
          <w:sz w:val="20"/>
          <w:szCs w:val="20"/>
        </w:rPr>
        <w:t xml:space="preserve">, </w:t>
      </w:r>
      <w:r w:rsidRPr="00AE1666">
        <w:t xml:space="preserve">IX. ročník konferencie SAF konanej pod záštitou guvernéra NBS Jozefa </w:t>
      </w:r>
      <w:proofErr w:type="spellStart"/>
      <w:r w:rsidRPr="00AE1666">
        <w:t>Makúcha</w:t>
      </w:r>
      <w:proofErr w:type="spellEnd"/>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 xml:space="preserve">Termín: 13.10.2011,  Miesto konania: Bratislava, Hotel </w:t>
      </w:r>
      <w:proofErr w:type="spellStart"/>
      <w:r w:rsidRPr="00AE1666">
        <w:rPr>
          <w:rFonts w:ascii="Times New Roman" w:hAnsi="Times New Roman"/>
          <w:sz w:val="24"/>
          <w:szCs w:val="24"/>
        </w:rPr>
        <w:t>Crowne</w:t>
      </w:r>
      <w:proofErr w:type="spellEnd"/>
      <w:r w:rsidRPr="00AE1666">
        <w:rPr>
          <w:rFonts w:ascii="Times New Roman" w:hAnsi="Times New Roman"/>
          <w:sz w:val="24"/>
          <w:szCs w:val="24"/>
        </w:rPr>
        <w:t xml:space="preserve"> Plaza</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Večer pred konferenciou dňa 12.10.2011 od 18.00 sa konala recepcia k 15. výročiu založenia SAF a k zahájeniu konferencie, udeľovanie Ceny SAF</w:t>
      </w:r>
    </w:p>
    <w:p w:rsidR="00173266" w:rsidRPr="00AE1666" w:rsidRDefault="00173266" w:rsidP="00173266">
      <w:pPr>
        <w:pStyle w:val="Odsekzoznamu"/>
        <w:ind w:left="360"/>
        <w:rPr>
          <w:b/>
          <w:i/>
        </w:rPr>
      </w:pPr>
      <w:r w:rsidRPr="00AE1666">
        <w:rPr>
          <w:b/>
        </w:rPr>
        <w:t>Makroekonomický blok</w:t>
      </w:r>
      <w:r w:rsidRPr="00AE1666">
        <w:t xml:space="preserve"> – </w:t>
      </w:r>
      <w:r w:rsidRPr="00AE1666">
        <w:rPr>
          <w:b/>
          <w:i/>
        </w:rPr>
        <w:t>moderoval Andrej Révay, prezident SAF</w:t>
      </w:r>
    </w:p>
    <w:p w:rsidR="00173266" w:rsidRPr="00AE1666" w:rsidRDefault="00173266" w:rsidP="00173266">
      <w:pPr>
        <w:pStyle w:val="Odsekzoznamu"/>
        <w:ind w:left="360"/>
        <w:rPr>
          <w:b/>
          <w:i/>
        </w:rPr>
      </w:pPr>
      <w:proofErr w:type="spellStart"/>
      <w:r w:rsidRPr="00AE1666">
        <w:rPr>
          <w:b/>
        </w:rPr>
        <w:t>Prednášajuci</w:t>
      </w:r>
      <w:proofErr w:type="spellEnd"/>
      <w:r w:rsidRPr="00AE1666">
        <w:rPr>
          <w:b/>
        </w:rPr>
        <w:t xml:space="preserve">: </w:t>
      </w:r>
      <w:r w:rsidRPr="00AE1666">
        <w:t xml:space="preserve">Predikcia vývoja ekonomiky Slovenska, </w:t>
      </w:r>
      <w:r w:rsidRPr="00AE1666">
        <w:rPr>
          <w:b/>
          <w:i/>
        </w:rPr>
        <w:t xml:space="preserve">Jozef </w:t>
      </w:r>
      <w:proofErr w:type="spellStart"/>
      <w:r w:rsidRPr="00AE1666">
        <w:rPr>
          <w:b/>
          <w:i/>
        </w:rPr>
        <w:t>Makúch</w:t>
      </w:r>
      <w:proofErr w:type="spellEnd"/>
      <w:r w:rsidRPr="00AE1666">
        <w:rPr>
          <w:b/>
          <w:i/>
        </w:rPr>
        <w:t xml:space="preserve">, guvernér NBS </w:t>
      </w:r>
    </w:p>
    <w:p w:rsidR="00173266" w:rsidRPr="00AE1666" w:rsidRDefault="00173266" w:rsidP="00173266">
      <w:pPr>
        <w:pStyle w:val="Odsekzoznamu"/>
        <w:ind w:left="360"/>
      </w:pPr>
      <w:r w:rsidRPr="00AE1666">
        <w:t xml:space="preserve">Makroekonomický vývoj a fiškálna politika vlády, </w:t>
      </w:r>
      <w:r w:rsidRPr="00AE1666">
        <w:rPr>
          <w:b/>
          <w:i/>
        </w:rPr>
        <w:t>Ján Tóth, riaditeľ Inštitútu finančnej politiky  MF SR</w:t>
      </w:r>
    </w:p>
    <w:p w:rsidR="00173266" w:rsidRPr="00AE1666" w:rsidRDefault="00173266" w:rsidP="00173266">
      <w:pPr>
        <w:pStyle w:val="Odsekzoznamu"/>
        <w:ind w:left="360"/>
        <w:rPr>
          <w:b/>
          <w:i/>
        </w:rPr>
      </w:pPr>
      <w:r w:rsidRPr="00AE1666">
        <w:rPr>
          <w:b/>
        </w:rPr>
        <w:t xml:space="preserve">Finančné riadenie podnikov – </w:t>
      </w:r>
      <w:r w:rsidRPr="00AE1666">
        <w:rPr>
          <w:b/>
          <w:i/>
        </w:rPr>
        <w:t>moderovala Elena Kohútiková, členka predstavenstva VÚB a.s.</w:t>
      </w:r>
    </w:p>
    <w:p w:rsidR="00173266" w:rsidRPr="00AE1666" w:rsidRDefault="00173266" w:rsidP="00173266">
      <w:pPr>
        <w:pStyle w:val="Odsekzoznamu"/>
        <w:ind w:left="360"/>
        <w:rPr>
          <w:b/>
          <w:i/>
        </w:rPr>
      </w:pPr>
      <w:r w:rsidRPr="00AE1666">
        <w:rPr>
          <w:b/>
        </w:rPr>
        <w:t xml:space="preserve">Prednášajúci: </w:t>
      </w:r>
      <w:proofErr w:type="spellStart"/>
      <w:r w:rsidRPr="00AE1666">
        <w:t>Basel</w:t>
      </w:r>
      <w:proofErr w:type="spellEnd"/>
      <w:r w:rsidRPr="00AE1666">
        <w:t xml:space="preserve"> III – bude mať dopad na financovanie a hospodárenie podniku? </w:t>
      </w:r>
      <w:r w:rsidRPr="00AE1666">
        <w:rPr>
          <w:b/>
          <w:i/>
        </w:rPr>
        <w:t xml:space="preserve">Elena Kohútiková, </w:t>
      </w:r>
      <w:r w:rsidRPr="00AE1666">
        <w:t xml:space="preserve">Transformácia finančných oddelení prostredníctvom analytických predpovedí – </w:t>
      </w:r>
      <w:proofErr w:type="spellStart"/>
      <w:r w:rsidRPr="00AE1666">
        <w:rPr>
          <w:b/>
          <w:i/>
        </w:rPr>
        <w:t>Christoph</w:t>
      </w:r>
      <w:proofErr w:type="spellEnd"/>
      <w:r w:rsidRPr="00AE1666">
        <w:rPr>
          <w:b/>
          <w:i/>
        </w:rPr>
        <w:t xml:space="preserve"> </w:t>
      </w:r>
      <w:proofErr w:type="spellStart"/>
      <w:r w:rsidRPr="00AE1666">
        <w:rPr>
          <w:b/>
          <w:i/>
        </w:rPr>
        <w:t>Kaderli</w:t>
      </w:r>
      <w:proofErr w:type="spellEnd"/>
      <w:r w:rsidRPr="00AE1666">
        <w:rPr>
          <w:b/>
          <w:i/>
        </w:rPr>
        <w:t xml:space="preserve">, IBM </w:t>
      </w:r>
    </w:p>
    <w:p w:rsidR="00173266" w:rsidRPr="00AE1666" w:rsidRDefault="00173266" w:rsidP="00173266">
      <w:pPr>
        <w:pStyle w:val="Odsekzoznamu"/>
        <w:ind w:left="360"/>
        <w:rPr>
          <w:b/>
          <w:i/>
        </w:rPr>
      </w:pPr>
      <w:r w:rsidRPr="00AE1666">
        <w:t xml:space="preserve">Emisia dlhopisov ako alternatívna forma financovania podnikov – príležitosť pre podniky, príležitosť pre investorov – </w:t>
      </w:r>
      <w:r w:rsidRPr="00AE1666">
        <w:rPr>
          <w:b/>
          <w:i/>
        </w:rPr>
        <w:t>Ing.</w:t>
      </w:r>
      <w:r w:rsidRPr="00AE1666">
        <w:t xml:space="preserve"> </w:t>
      </w:r>
      <w:r w:rsidRPr="00AE1666">
        <w:rPr>
          <w:b/>
          <w:i/>
        </w:rPr>
        <w:t>Stanislav Krivý, manažér oddelenia investičného bankovníctva ČSOB</w:t>
      </w:r>
    </w:p>
    <w:p w:rsidR="00173266" w:rsidRPr="00AE1666" w:rsidRDefault="00173266" w:rsidP="00173266">
      <w:pPr>
        <w:pStyle w:val="Odsekzoznamu"/>
        <w:ind w:left="0" w:firstLine="360"/>
        <w:rPr>
          <w:b/>
          <w:i/>
        </w:rPr>
      </w:pPr>
      <w:r w:rsidRPr="00AE1666">
        <w:rPr>
          <w:b/>
        </w:rPr>
        <w:t xml:space="preserve">Podnikateľské prostredie a legislatívne zmeny – </w:t>
      </w:r>
      <w:r w:rsidRPr="00AE1666">
        <w:rPr>
          <w:b/>
          <w:i/>
        </w:rPr>
        <w:t>moderoval Miroslav Galamboš, viceprezident SAF</w:t>
      </w:r>
    </w:p>
    <w:p w:rsidR="00173266" w:rsidRPr="00AE1666" w:rsidRDefault="00173266" w:rsidP="00173266">
      <w:pPr>
        <w:pStyle w:val="Odsekzoznamu"/>
        <w:ind w:left="1843" w:hanging="1417"/>
        <w:rPr>
          <w:b/>
          <w:i/>
        </w:rPr>
      </w:pPr>
      <w:r w:rsidRPr="00AE1666">
        <w:t xml:space="preserve">Zmeny v daňovo odvodovom systéme – </w:t>
      </w:r>
      <w:r w:rsidRPr="00AE1666">
        <w:rPr>
          <w:b/>
          <w:i/>
        </w:rPr>
        <w:t>Ing. Adrián Belánik, MF SR</w:t>
      </w:r>
    </w:p>
    <w:p w:rsidR="00173266" w:rsidRPr="00AE1666" w:rsidRDefault="00173266" w:rsidP="00173266">
      <w:pPr>
        <w:pStyle w:val="Odsekzoznamu"/>
        <w:ind w:left="426"/>
        <w:rPr>
          <w:b/>
          <w:i/>
        </w:rPr>
      </w:pPr>
      <w:r w:rsidRPr="00AE1666">
        <w:t xml:space="preserve">Projekt Singapur – ambície ako zlepšiť podnikateľské prostredie - </w:t>
      </w:r>
      <w:r w:rsidRPr="00AE1666">
        <w:rPr>
          <w:b/>
          <w:i/>
        </w:rPr>
        <w:t xml:space="preserve">Ing. Tomáš Gajdoš, MH SR </w:t>
      </w:r>
    </w:p>
    <w:p w:rsidR="00173266" w:rsidRPr="00AE1666" w:rsidRDefault="00173266" w:rsidP="00173266">
      <w:pPr>
        <w:pStyle w:val="Odsekzoznamu"/>
        <w:ind w:left="426"/>
        <w:rPr>
          <w:b/>
          <w:i/>
        </w:rPr>
      </w:pPr>
      <w:r w:rsidRPr="00AE1666">
        <w:t>Predstavujú zmeny podnikateľského prostredia reálny prínos pre podniky?</w:t>
      </w:r>
      <w:r w:rsidRPr="00AE1666">
        <w:rPr>
          <w:b/>
        </w:rPr>
        <w:t xml:space="preserve"> – </w:t>
      </w:r>
      <w:r w:rsidRPr="00AE1666">
        <w:rPr>
          <w:b/>
          <w:i/>
        </w:rPr>
        <w:t xml:space="preserve">Ing. </w:t>
      </w:r>
      <w:proofErr w:type="spellStart"/>
      <w:r w:rsidRPr="00AE1666">
        <w:rPr>
          <w:b/>
          <w:i/>
        </w:rPr>
        <w:t>Vladimil</w:t>
      </w:r>
      <w:proofErr w:type="spellEnd"/>
      <w:r w:rsidRPr="00AE1666">
        <w:rPr>
          <w:b/>
          <w:i/>
        </w:rPr>
        <w:t xml:space="preserve"> </w:t>
      </w:r>
      <w:proofErr w:type="spellStart"/>
      <w:r w:rsidRPr="00AE1666">
        <w:rPr>
          <w:b/>
          <w:i/>
        </w:rPr>
        <w:t>Podstránsky</w:t>
      </w:r>
      <w:proofErr w:type="spellEnd"/>
      <w:r w:rsidRPr="00AE1666">
        <w:rPr>
          <w:b/>
          <w:i/>
        </w:rPr>
        <w:t>, E.I.C., a.s.</w:t>
      </w:r>
    </w:p>
    <w:p w:rsidR="00173266" w:rsidRPr="00AE1666" w:rsidRDefault="00173266" w:rsidP="00173266">
      <w:pPr>
        <w:pStyle w:val="Odsekzoznamu"/>
        <w:ind w:left="426"/>
      </w:pPr>
      <w:r w:rsidRPr="00AE1666">
        <w:t xml:space="preserve">Význam auditu v procese zvyšovania dôveryhodnosti finančného riadenia podniku – </w:t>
      </w:r>
      <w:r w:rsidRPr="00AE1666">
        <w:rPr>
          <w:b/>
          <w:i/>
        </w:rPr>
        <w:t xml:space="preserve">Ing. Miroslav </w:t>
      </w:r>
      <w:proofErr w:type="spellStart"/>
      <w:r w:rsidRPr="00AE1666">
        <w:rPr>
          <w:b/>
          <w:i/>
        </w:rPr>
        <w:t>Džupinka</w:t>
      </w:r>
      <w:proofErr w:type="spellEnd"/>
      <w:r w:rsidRPr="00AE1666">
        <w:rPr>
          <w:b/>
          <w:i/>
        </w:rPr>
        <w:t>, INTERAUDIT združenie, audítor</w:t>
      </w:r>
    </w:p>
    <w:p w:rsidR="00173266" w:rsidRPr="00AE1666" w:rsidRDefault="00173266" w:rsidP="00173266">
      <w:pPr>
        <w:pStyle w:val="Odsekzoznamu"/>
        <w:ind w:left="426"/>
        <w:rPr>
          <w:b/>
          <w:i/>
        </w:rPr>
      </w:pPr>
      <w:r w:rsidRPr="00AE1666">
        <w:rPr>
          <w:b/>
        </w:rPr>
        <w:t xml:space="preserve">Panelová diskusia k obchodovaniu s emisnými kvótami – </w:t>
      </w:r>
      <w:r w:rsidRPr="00AE1666">
        <w:rPr>
          <w:b/>
          <w:i/>
        </w:rPr>
        <w:t xml:space="preserve">moderoval František Chvostaľ, čestný prezident SAF </w:t>
      </w:r>
    </w:p>
    <w:p w:rsidR="00173266" w:rsidRPr="00AE1666" w:rsidRDefault="00173266" w:rsidP="00173266">
      <w:pPr>
        <w:pStyle w:val="Odsekzoznamu"/>
        <w:ind w:left="426"/>
      </w:pPr>
      <w:r w:rsidRPr="00AE1666">
        <w:t xml:space="preserve">Obchodovanie s emisnými kvótami v  roku 2011, daň z emisných kvót, očakávaná úroveň bezodplatnej alokácie pre slovenské podniky na roky 2013 – 2020 - </w:t>
      </w:r>
      <w:r w:rsidRPr="00AE1666">
        <w:rPr>
          <w:b/>
          <w:i/>
        </w:rPr>
        <w:t xml:space="preserve">Ing. Radoslav Jonáš, </w:t>
      </w:r>
      <w:r w:rsidRPr="00AE1666">
        <w:rPr>
          <w:b/>
          <w:bCs/>
        </w:rPr>
        <w:t>MŽP SR</w:t>
      </w:r>
    </w:p>
    <w:p w:rsidR="00173266" w:rsidRPr="00AE1666" w:rsidRDefault="00173266" w:rsidP="00173266">
      <w:pPr>
        <w:ind w:left="426"/>
      </w:pPr>
      <w:r w:rsidRPr="00AE1666">
        <w:t xml:space="preserve">Diskutujúci: Alena </w:t>
      </w:r>
      <w:proofErr w:type="spellStart"/>
      <w:r w:rsidRPr="00AE1666">
        <w:t>Šalamonová</w:t>
      </w:r>
      <w:proofErr w:type="spellEnd"/>
      <w:r w:rsidRPr="00AE1666">
        <w:t xml:space="preserve">, </w:t>
      </w:r>
      <w:proofErr w:type="spellStart"/>
      <w:r w:rsidRPr="00AE1666">
        <w:t>Enel</w:t>
      </w:r>
      <w:proofErr w:type="spellEnd"/>
      <w:r w:rsidRPr="00AE1666">
        <w:t xml:space="preserve">, Bratislava, Jana Mladšia, riaditeľka SLOMAG a.s. Lubeník, Pavel </w:t>
      </w:r>
      <w:proofErr w:type="spellStart"/>
      <w:r w:rsidRPr="00AE1666">
        <w:t>Mazák</w:t>
      </w:r>
      <w:proofErr w:type="spellEnd"/>
      <w:r w:rsidRPr="00AE1666">
        <w:t xml:space="preserve">, finančný riaditeľ </w:t>
      </w:r>
      <w:proofErr w:type="spellStart"/>
      <w:r w:rsidRPr="00AE1666">
        <w:t>Holcim</w:t>
      </w:r>
      <w:proofErr w:type="spellEnd"/>
      <w:r w:rsidRPr="00AE1666">
        <w:t xml:space="preserve"> Slovensko a.s.</w:t>
      </w:r>
    </w:p>
    <w:p w:rsidR="00173266" w:rsidRPr="00AE1666" w:rsidRDefault="00173266" w:rsidP="00173266">
      <w:pPr>
        <w:pStyle w:val="Odsekzoznamu"/>
        <w:numPr>
          <w:ilvl w:val="0"/>
          <w:numId w:val="36"/>
        </w:numPr>
        <w:ind w:left="360"/>
        <w:rPr>
          <w:rFonts w:ascii="Times New Roman" w:hAnsi="Times New Roman"/>
          <w:sz w:val="24"/>
          <w:szCs w:val="24"/>
        </w:rPr>
      </w:pPr>
      <w:r w:rsidRPr="00AE1666">
        <w:rPr>
          <w:rFonts w:ascii="Times New Roman" w:hAnsi="Times New Roman"/>
          <w:sz w:val="24"/>
          <w:szCs w:val="24"/>
        </w:rPr>
        <w:t xml:space="preserve">Dvojdňový seminár: </w:t>
      </w:r>
      <w:r w:rsidRPr="00AE1666">
        <w:rPr>
          <w:rFonts w:ascii="Times New Roman" w:hAnsi="Times New Roman"/>
          <w:b/>
          <w:i/>
          <w:sz w:val="24"/>
          <w:szCs w:val="24"/>
        </w:rPr>
        <w:t>Aktuálne zmeny v podnikateľskom prostredí s aspektom na zníženie podnikateľského rizika</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 xml:space="preserve">Prednášajúci: Ing. Katarína Šebejová, Trend, Ing. Viera </w:t>
      </w:r>
      <w:proofErr w:type="spellStart"/>
      <w:r w:rsidRPr="00AE1666">
        <w:rPr>
          <w:rFonts w:ascii="Times New Roman" w:hAnsi="Times New Roman"/>
          <w:sz w:val="24"/>
          <w:szCs w:val="24"/>
        </w:rPr>
        <w:t>Laszová</w:t>
      </w:r>
      <w:proofErr w:type="spellEnd"/>
      <w:r w:rsidRPr="00AE1666">
        <w:rPr>
          <w:rFonts w:ascii="Times New Roman" w:hAnsi="Times New Roman"/>
          <w:sz w:val="24"/>
          <w:szCs w:val="24"/>
        </w:rPr>
        <w:t xml:space="preserve">,  MF SR, Ing. Róbert </w:t>
      </w:r>
      <w:proofErr w:type="spellStart"/>
      <w:r w:rsidRPr="00AE1666">
        <w:rPr>
          <w:rFonts w:ascii="Times New Roman" w:hAnsi="Times New Roman"/>
          <w:sz w:val="24"/>
          <w:szCs w:val="24"/>
        </w:rPr>
        <w:t>Merva</w:t>
      </w:r>
      <w:proofErr w:type="spellEnd"/>
      <w:r w:rsidRPr="00AE1666">
        <w:rPr>
          <w:rFonts w:ascii="Times New Roman" w:hAnsi="Times New Roman"/>
          <w:sz w:val="24"/>
          <w:szCs w:val="24"/>
        </w:rPr>
        <w:t xml:space="preserve">, MH SR, Ing. Ján </w:t>
      </w:r>
      <w:proofErr w:type="spellStart"/>
      <w:r w:rsidRPr="00AE1666">
        <w:rPr>
          <w:rFonts w:ascii="Times New Roman" w:hAnsi="Times New Roman"/>
          <w:sz w:val="24"/>
          <w:szCs w:val="24"/>
        </w:rPr>
        <w:t>Dutko</w:t>
      </w:r>
      <w:proofErr w:type="spellEnd"/>
      <w:r w:rsidRPr="00AE1666">
        <w:rPr>
          <w:rFonts w:ascii="Times New Roman" w:hAnsi="Times New Roman"/>
          <w:sz w:val="24"/>
          <w:szCs w:val="24"/>
        </w:rPr>
        <w:t xml:space="preserve">, MV SR, JUDr. Zuzana </w:t>
      </w:r>
      <w:proofErr w:type="spellStart"/>
      <w:r w:rsidRPr="00AE1666">
        <w:rPr>
          <w:rFonts w:ascii="Times New Roman" w:hAnsi="Times New Roman"/>
          <w:sz w:val="24"/>
          <w:szCs w:val="24"/>
        </w:rPr>
        <w:t>Kamenská</w:t>
      </w:r>
      <w:proofErr w:type="spellEnd"/>
      <w:r w:rsidRPr="00AE1666">
        <w:rPr>
          <w:rFonts w:ascii="Times New Roman" w:hAnsi="Times New Roman"/>
          <w:sz w:val="24"/>
          <w:szCs w:val="24"/>
        </w:rPr>
        <w:t xml:space="preserve">, MS SR, JUDr. Branislav Pospíšil, advokát, MS SR, RNDr. Lubor Malina, </w:t>
      </w:r>
      <w:proofErr w:type="spellStart"/>
      <w:r w:rsidRPr="00AE1666">
        <w:rPr>
          <w:rFonts w:ascii="Times New Roman" w:hAnsi="Times New Roman"/>
          <w:sz w:val="24"/>
          <w:szCs w:val="24"/>
        </w:rPr>
        <w:t>em-fin</w:t>
      </w:r>
      <w:proofErr w:type="spellEnd"/>
      <w:r w:rsidRPr="00AE1666">
        <w:rPr>
          <w:rFonts w:ascii="Times New Roman" w:hAnsi="Times New Roman"/>
          <w:sz w:val="24"/>
          <w:szCs w:val="24"/>
        </w:rPr>
        <w:t>, s.r.o., Ing. Daniel Pitoňák, NARMSP, MH SR</w:t>
      </w:r>
    </w:p>
    <w:p w:rsidR="00173266" w:rsidRPr="00AE1666" w:rsidRDefault="00173266" w:rsidP="00173266">
      <w:pPr>
        <w:pStyle w:val="Odsekzoznamu"/>
        <w:ind w:left="360"/>
        <w:rPr>
          <w:rFonts w:ascii="Times New Roman" w:hAnsi="Times New Roman"/>
          <w:sz w:val="24"/>
          <w:szCs w:val="24"/>
        </w:rPr>
      </w:pPr>
      <w:r w:rsidRPr="00AE1666">
        <w:rPr>
          <w:rFonts w:ascii="Times New Roman" w:hAnsi="Times New Roman"/>
          <w:sz w:val="24"/>
          <w:szCs w:val="24"/>
        </w:rPr>
        <w:t xml:space="preserve">Termín: 1. a 2. decembra 2011 v hoteli </w:t>
      </w:r>
      <w:proofErr w:type="spellStart"/>
      <w:r w:rsidRPr="00AE1666">
        <w:rPr>
          <w:rFonts w:ascii="Times New Roman" w:hAnsi="Times New Roman"/>
          <w:sz w:val="24"/>
          <w:szCs w:val="24"/>
        </w:rPr>
        <w:t>Balnea</w:t>
      </w:r>
      <w:proofErr w:type="spellEnd"/>
      <w:r w:rsidRPr="00AE1666">
        <w:rPr>
          <w:rFonts w:ascii="Times New Roman" w:hAnsi="Times New Roman"/>
          <w:sz w:val="24"/>
          <w:szCs w:val="24"/>
        </w:rPr>
        <w:t xml:space="preserve"> </w:t>
      </w:r>
      <w:proofErr w:type="spellStart"/>
      <w:r w:rsidRPr="00AE1666">
        <w:rPr>
          <w:rFonts w:ascii="Times New Roman" w:hAnsi="Times New Roman"/>
          <w:sz w:val="24"/>
          <w:szCs w:val="24"/>
        </w:rPr>
        <w:t>Esplanade</w:t>
      </w:r>
      <w:proofErr w:type="spellEnd"/>
      <w:r w:rsidRPr="00AE1666">
        <w:rPr>
          <w:rFonts w:ascii="Times New Roman" w:hAnsi="Times New Roman"/>
          <w:sz w:val="24"/>
          <w:szCs w:val="24"/>
        </w:rPr>
        <w:t xml:space="preserve"> v Piešťanoch</w:t>
      </w:r>
    </w:p>
    <w:p w:rsidR="00173266" w:rsidRPr="00AE1666" w:rsidRDefault="00173266" w:rsidP="00173266">
      <w:pPr>
        <w:pStyle w:val="Odsekzoznamu"/>
        <w:numPr>
          <w:ilvl w:val="0"/>
          <w:numId w:val="36"/>
        </w:numPr>
        <w:ind w:left="360"/>
        <w:rPr>
          <w:rFonts w:ascii="Times New Roman" w:hAnsi="Times New Roman"/>
          <w:b/>
          <w:i/>
          <w:sz w:val="24"/>
          <w:szCs w:val="24"/>
        </w:rPr>
      </w:pPr>
      <w:r w:rsidRPr="00AE1666">
        <w:rPr>
          <w:rFonts w:ascii="Times New Roman" w:hAnsi="Times New Roman"/>
          <w:sz w:val="24"/>
          <w:szCs w:val="24"/>
        </w:rPr>
        <w:t>Odborná diskusia na tému dlhovej krízy a jej dopadoch za účasti finančných manažérov významných inštitúcií a podnikov</w:t>
      </w:r>
    </w:p>
    <w:p w:rsidR="00173266" w:rsidRPr="00AE1666" w:rsidRDefault="00173266" w:rsidP="00173266">
      <w:pPr>
        <w:ind w:firstLine="360"/>
      </w:pPr>
      <w:r w:rsidRPr="00AE1666">
        <w:t xml:space="preserve">Termín: 13.12.2011, miesto: </w:t>
      </w:r>
      <w:proofErr w:type="spellStart"/>
      <w:r w:rsidRPr="00AE1666">
        <w:t>Club</w:t>
      </w:r>
      <w:proofErr w:type="spellEnd"/>
      <w:r w:rsidRPr="00AE1666">
        <w:t xml:space="preserve"> </w:t>
      </w:r>
      <w:proofErr w:type="spellStart"/>
      <w:r w:rsidRPr="00AE1666">
        <w:t>Imperial</w:t>
      </w:r>
      <w:proofErr w:type="spellEnd"/>
      <w:r w:rsidRPr="00AE1666">
        <w:t xml:space="preserve"> Bratislava</w:t>
      </w:r>
    </w:p>
    <w:p w:rsidR="00173266" w:rsidRPr="00AE1666" w:rsidRDefault="00173266" w:rsidP="00173266"/>
    <w:p w:rsidR="00173266" w:rsidRPr="00AE1666" w:rsidRDefault="00173266" w:rsidP="00173266">
      <w:r w:rsidRPr="00AE1666">
        <w:t xml:space="preserve">Okrem uvedených aktivít SAF vydáva pre členov, spolupracovníkov a verejné inštitúcie odborný časopis </w:t>
      </w:r>
      <w:r w:rsidRPr="00AE1666">
        <w:rPr>
          <w:b/>
        </w:rPr>
        <w:t>Finančný manažér</w:t>
      </w:r>
      <w:r w:rsidRPr="00AE1666">
        <w:t xml:space="preserve"> 4 krát do roka. Na vydávaní časopisu participuje na základe zmluvy aj Stredoeurópska asociácia správy a riadenia spoločností CECGA. Okrem kvalitných odborných príspevkov sa v časopise prezentuje aj činnosť SAF. </w:t>
      </w:r>
    </w:p>
    <w:p w:rsidR="00173266" w:rsidRPr="00AE1666" w:rsidRDefault="00173266" w:rsidP="00173266">
      <w:pPr>
        <w:pStyle w:val="Odsekzoznamu"/>
        <w:ind w:left="0"/>
        <w:jc w:val="both"/>
        <w:rPr>
          <w:rFonts w:ascii="Times New Roman" w:hAnsi="Times New Roman"/>
          <w:sz w:val="24"/>
          <w:szCs w:val="24"/>
        </w:rPr>
      </w:pPr>
    </w:p>
    <w:p w:rsidR="00173266" w:rsidRPr="00AE1666" w:rsidRDefault="00173266" w:rsidP="00173266">
      <w:pPr>
        <w:pStyle w:val="Odsekzoznamu"/>
        <w:ind w:left="0"/>
        <w:jc w:val="both"/>
        <w:rPr>
          <w:rFonts w:ascii="Times New Roman" w:hAnsi="Times New Roman"/>
          <w:sz w:val="24"/>
          <w:szCs w:val="24"/>
        </w:rPr>
      </w:pPr>
      <w:r w:rsidRPr="00AE1666">
        <w:rPr>
          <w:rFonts w:ascii="Times New Roman" w:hAnsi="Times New Roman"/>
          <w:sz w:val="24"/>
          <w:szCs w:val="24"/>
        </w:rPr>
        <w:tab/>
        <w:t>Treba konštatovať, že všetky podujatia boli realizované na vysokej odbornej úrovni.  Účastníci konferencie hodnotili jej priebeh veľmi pozitívne a tiež spolupráca s </w:t>
      </w:r>
      <w:proofErr w:type="spellStart"/>
      <w:r w:rsidRPr="00AE1666">
        <w:rPr>
          <w:rFonts w:ascii="Times New Roman" w:hAnsi="Times New Roman"/>
          <w:sz w:val="24"/>
          <w:szCs w:val="24"/>
        </w:rPr>
        <w:t>Ecopressom</w:t>
      </w:r>
      <w:proofErr w:type="spellEnd"/>
      <w:r w:rsidRPr="00AE1666">
        <w:rPr>
          <w:rFonts w:ascii="Times New Roman" w:hAnsi="Times New Roman"/>
          <w:sz w:val="24"/>
          <w:szCs w:val="24"/>
        </w:rPr>
        <w:t xml:space="preserve"> sa </w:t>
      </w:r>
      <w:r w:rsidRPr="00AE1666">
        <w:rPr>
          <w:rFonts w:ascii="Times New Roman" w:hAnsi="Times New Roman"/>
          <w:sz w:val="24"/>
          <w:szCs w:val="24"/>
        </w:rPr>
        <w:lastRenderedPageBreak/>
        <w:t>ukázala ako užitočná. Správna rada preto aj pre rok 2012 schválila  spoluprácu s </w:t>
      </w:r>
      <w:proofErr w:type="spellStart"/>
      <w:r w:rsidRPr="00AE1666">
        <w:rPr>
          <w:rFonts w:ascii="Times New Roman" w:hAnsi="Times New Roman"/>
          <w:sz w:val="24"/>
          <w:szCs w:val="24"/>
        </w:rPr>
        <w:t>Ecopressom</w:t>
      </w:r>
      <w:proofErr w:type="spellEnd"/>
      <w:r w:rsidRPr="00AE1666">
        <w:rPr>
          <w:rFonts w:ascii="Times New Roman" w:hAnsi="Times New Roman"/>
          <w:sz w:val="24"/>
          <w:szCs w:val="24"/>
        </w:rPr>
        <w:t xml:space="preserve"> pri organizovaní konferencie.</w:t>
      </w:r>
    </w:p>
    <w:p w:rsidR="00173266" w:rsidRPr="00AE1666" w:rsidRDefault="00173266" w:rsidP="00173266">
      <w:pPr>
        <w:jc w:val="both"/>
        <w:rPr>
          <w:b/>
          <w:sz w:val="28"/>
          <w:szCs w:val="28"/>
        </w:rPr>
      </w:pPr>
    </w:p>
    <w:p w:rsidR="00173266" w:rsidRPr="00AE1666" w:rsidRDefault="00173266" w:rsidP="00173266">
      <w:pPr>
        <w:jc w:val="both"/>
        <w:rPr>
          <w:b/>
          <w:sz w:val="28"/>
          <w:szCs w:val="28"/>
        </w:rPr>
      </w:pPr>
      <w:r w:rsidRPr="00AE1666">
        <w:rPr>
          <w:b/>
          <w:sz w:val="28"/>
          <w:szCs w:val="28"/>
        </w:rPr>
        <w:t xml:space="preserve">Plnenie zámerov </w:t>
      </w:r>
      <w:smartTag w:uri="urn:schemas-microsoft-com:office:smarttags" w:element="PersonName">
        <w:r w:rsidRPr="00AE1666">
          <w:rPr>
            <w:b/>
            <w:sz w:val="28"/>
            <w:szCs w:val="28"/>
          </w:rPr>
          <w:t>SAF</w:t>
        </w:r>
      </w:smartTag>
      <w:r w:rsidRPr="00AE1666">
        <w:rPr>
          <w:b/>
          <w:sz w:val="28"/>
          <w:szCs w:val="28"/>
        </w:rPr>
        <w:t xml:space="preserve"> v roku 2011 podľa jednotlivých oblastí </w:t>
      </w:r>
    </w:p>
    <w:p w:rsidR="00173266" w:rsidRPr="00AE1666" w:rsidRDefault="00173266" w:rsidP="00173266">
      <w:pPr>
        <w:jc w:val="both"/>
      </w:pPr>
    </w:p>
    <w:p w:rsidR="00173266" w:rsidRPr="00AE1666" w:rsidRDefault="00173266" w:rsidP="00173266">
      <w:pPr>
        <w:jc w:val="both"/>
        <w:rPr>
          <w:b/>
        </w:rPr>
      </w:pPr>
      <w:r w:rsidRPr="00AE1666">
        <w:rPr>
          <w:b/>
        </w:rPr>
        <w:t>Členská základňa</w:t>
      </w:r>
    </w:p>
    <w:p w:rsidR="00173266" w:rsidRPr="00AE1666" w:rsidRDefault="00173266" w:rsidP="00173266">
      <w:pPr>
        <w:jc w:val="both"/>
      </w:pPr>
      <w:r w:rsidRPr="00AE1666">
        <w:t>V roku 2011 mala asociácia 64 platiacich členov (o 11 viac ako rok predtým) a 11 zakladajúcich členov, ktorí sa môžu podieľať na výhodách, ktoré im členstvo v SAF poskytuje.  Okrem toho má SAF čestných členov a mimoriadnych členov, s ktorými úzko spolupracuje a ktorí výhody členstva z rôznych príčin využívajú iba čiastočne za plnú náhradu nákladov.</w:t>
      </w:r>
      <w:r w:rsidR="00AA58F2">
        <w:t xml:space="preserve"> Do 31.3.2012 sa počet platiacich členov zvýšil na 73.</w:t>
      </w:r>
    </w:p>
    <w:p w:rsidR="00173266" w:rsidRPr="00AE1666" w:rsidRDefault="00173266" w:rsidP="00173266">
      <w:pPr>
        <w:jc w:val="both"/>
      </w:pPr>
    </w:p>
    <w:p w:rsidR="00173266" w:rsidRPr="00AE1666" w:rsidRDefault="00173266" w:rsidP="00173266">
      <w:pPr>
        <w:jc w:val="both"/>
        <w:rPr>
          <w:b/>
        </w:rPr>
      </w:pPr>
      <w:r w:rsidRPr="00AE1666">
        <w:rPr>
          <w:b/>
        </w:rPr>
        <w:t>Členské príspevky pre rok 2012 Správna rada nezmenila a zostali nasledovné:</w:t>
      </w:r>
    </w:p>
    <w:p w:rsidR="00173266" w:rsidRPr="00AE1666" w:rsidRDefault="00173266" w:rsidP="00173266">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701"/>
      </w:tblGrid>
      <w:tr w:rsidR="00173266" w:rsidRPr="00AE1666" w:rsidTr="00AA58F2">
        <w:tc>
          <w:tcPr>
            <w:tcW w:w="5920" w:type="dxa"/>
          </w:tcPr>
          <w:p w:rsidR="00173266" w:rsidRPr="00AE1666" w:rsidRDefault="00173266" w:rsidP="00AA58F2">
            <w:pPr>
              <w:ind w:right="-119"/>
              <w:jc w:val="both"/>
              <w:rPr>
                <w:b/>
              </w:rPr>
            </w:pPr>
            <w:r w:rsidRPr="00AE1666">
              <w:rPr>
                <w:b/>
              </w:rPr>
              <w:t>Fyzické osoby</w:t>
            </w:r>
          </w:p>
        </w:tc>
        <w:tc>
          <w:tcPr>
            <w:tcW w:w="1701" w:type="dxa"/>
          </w:tcPr>
          <w:p w:rsidR="00173266" w:rsidRPr="00AE1666" w:rsidRDefault="00173266" w:rsidP="00AA58F2">
            <w:pPr>
              <w:ind w:right="-57"/>
              <w:jc w:val="both"/>
            </w:pPr>
            <w:r w:rsidRPr="00AE1666">
              <w:t>30 EUR</w:t>
            </w:r>
          </w:p>
        </w:tc>
      </w:tr>
      <w:tr w:rsidR="00173266" w:rsidRPr="00AE1666" w:rsidTr="00AA58F2">
        <w:tc>
          <w:tcPr>
            <w:tcW w:w="5920" w:type="dxa"/>
          </w:tcPr>
          <w:p w:rsidR="00173266" w:rsidRPr="00AE1666" w:rsidRDefault="00173266" w:rsidP="00AA58F2">
            <w:pPr>
              <w:jc w:val="both"/>
            </w:pPr>
            <w:proofErr w:type="spellStart"/>
            <w:r w:rsidRPr="00AE1666">
              <w:rPr>
                <w:b/>
              </w:rPr>
              <w:t>Mikro</w:t>
            </w:r>
            <w:proofErr w:type="spellEnd"/>
            <w:r w:rsidRPr="00AE1666">
              <w:rPr>
                <w:b/>
              </w:rPr>
              <w:t xml:space="preserve"> podniky - </w:t>
            </w:r>
            <w:r w:rsidRPr="00AE1666">
              <w:t>do 10 zamestnancov</w:t>
            </w:r>
          </w:p>
        </w:tc>
        <w:tc>
          <w:tcPr>
            <w:tcW w:w="1701" w:type="dxa"/>
          </w:tcPr>
          <w:p w:rsidR="00173266" w:rsidRPr="00AE1666" w:rsidRDefault="00173266" w:rsidP="00AA58F2">
            <w:pPr>
              <w:jc w:val="both"/>
            </w:pPr>
            <w:r w:rsidRPr="00AE1666">
              <w:t>80 EUR</w:t>
            </w:r>
          </w:p>
        </w:tc>
      </w:tr>
      <w:tr w:rsidR="00173266" w:rsidRPr="00AE1666" w:rsidTr="00AA58F2">
        <w:tc>
          <w:tcPr>
            <w:tcW w:w="5920" w:type="dxa"/>
          </w:tcPr>
          <w:p w:rsidR="00173266" w:rsidRPr="00AE1666" w:rsidRDefault="00173266" w:rsidP="00AA58F2">
            <w:pPr>
              <w:jc w:val="both"/>
            </w:pPr>
            <w:r w:rsidRPr="00AE1666">
              <w:rPr>
                <w:b/>
              </w:rPr>
              <w:t xml:space="preserve">Malé podniky - </w:t>
            </w:r>
            <w:r w:rsidRPr="00AE1666">
              <w:t xml:space="preserve">do 50 </w:t>
            </w:r>
            <w:proofErr w:type="spellStart"/>
            <w:r w:rsidRPr="00AE1666">
              <w:t>zanmestnancov</w:t>
            </w:r>
            <w:proofErr w:type="spellEnd"/>
          </w:p>
        </w:tc>
        <w:tc>
          <w:tcPr>
            <w:tcW w:w="1701" w:type="dxa"/>
          </w:tcPr>
          <w:p w:rsidR="00173266" w:rsidRPr="00AE1666" w:rsidRDefault="00173266" w:rsidP="00AA58F2">
            <w:pPr>
              <w:jc w:val="both"/>
            </w:pPr>
            <w:r w:rsidRPr="00AE1666">
              <w:t>280 EUR</w:t>
            </w:r>
          </w:p>
        </w:tc>
      </w:tr>
      <w:tr w:rsidR="00173266" w:rsidRPr="00AE1666" w:rsidTr="00AA58F2">
        <w:tc>
          <w:tcPr>
            <w:tcW w:w="5920" w:type="dxa"/>
          </w:tcPr>
          <w:p w:rsidR="00173266" w:rsidRPr="00AE1666" w:rsidRDefault="00173266" w:rsidP="00AA58F2">
            <w:pPr>
              <w:jc w:val="both"/>
            </w:pPr>
            <w:r w:rsidRPr="00AE1666">
              <w:rPr>
                <w:b/>
              </w:rPr>
              <w:t xml:space="preserve">Stredné podniky - </w:t>
            </w:r>
            <w:r w:rsidRPr="00AE1666">
              <w:t>do 250 zamestnancov</w:t>
            </w:r>
          </w:p>
        </w:tc>
        <w:tc>
          <w:tcPr>
            <w:tcW w:w="1701" w:type="dxa"/>
          </w:tcPr>
          <w:p w:rsidR="00173266" w:rsidRPr="00AE1666" w:rsidRDefault="00173266" w:rsidP="00AA58F2">
            <w:pPr>
              <w:jc w:val="both"/>
            </w:pPr>
            <w:r w:rsidRPr="00AE1666">
              <w:t>600 EUR</w:t>
            </w:r>
          </w:p>
        </w:tc>
      </w:tr>
      <w:tr w:rsidR="00173266" w:rsidRPr="00AE1666" w:rsidTr="00AA58F2">
        <w:tc>
          <w:tcPr>
            <w:tcW w:w="5920" w:type="dxa"/>
          </w:tcPr>
          <w:p w:rsidR="00173266" w:rsidRPr="00AE1666" w:rsidRDefault="00173266" w:rsidP="00AA58F2">
            <w:pPr>
              <w:jc w:val="both"/>
            </w:pPr>
            <w:r w:rsidRPr="00AE1666">
              <w:rPr>
                <w:b/>
              </w:rPr>
              <w:t xml:space="preserve">Veľké podniky - </w:t>
            </w:r>
            <w:r w:rsidRPr="00AE1666">
              <w:t>nad 250 zamestnancov</w:t>
            </w:r>
          </w:p>
        </w:tc>
        <w:tc>
          <w:tcPr>
            <w:tcW w:w="1701" w:type="dxa"/>
          </w:tcPr>
          <w:p w:rsidR="00173266" w:rsidRPr="00AE1666" w:rsidRDefault="00173266" w:rsidP="00AA58F2">
            <w:pPr>
              <w:jc w:val="both"/>
            </w:pPr>
            <w:r w:rsidRPr="00AE1666">
              <w:t>1.200 EUR</w:t>
            </w:r>
          </w:p>
        </w:tc>
      </w:tr>
    </w:tbl>
    <w:p w:rsidR="00173266" w:rsidRPr="00AE1666" w:rsidRDefault="00173266" w:rsidP="00173266">
      <w:pPr>
        <w:ind w:firstLine="720"/>
        <w:jc w:val="both"/>
      </w:pPr>
    </w:p>
    <w:p w:rsidR="00173266" w:rsidRPr="00AE1666" w:rsidRDefault="00173266" w:rsidP="00173266"/>
    <w:p w:rsidR="00173266" w:rsidRPr="00AE1666" w:rsidRDefault="00173266" w:rsidP="00173266">
      <w:pPr>
        <w:pStyle w:val="Nadpis1"/>
        <w:jc w:val="both"/>
        <w:rPr>
          <w:b w:val="0"/>
          <w:bCs w:val="0"/>
        </w:rPr>
      </w:pPr>
      <w:r w:rsidRPr="00AE1666">
        <w:t>Spolupráca v rámci Európskej únie - EACT</w:t>
      </w:r>
    </w:p>
    <w:p w:rsidR="00173266" w:rsidRPr="00AE1666" w:rsidRDefault="00173266" w:rsidP="00173266">
      <w:pPr>
        <w:ind w:firstLine="360"/>
        <w:jc w:val="both"/>
      </w:pPr>
      <w:r w:rsidRPr="00AE1666">
        <w:t>Spolupráci s EACT venujeme naďalej veľkú pozornosť. SAF od vstupu do EACT sa pravidelne dva krát do roka zúčastňuje zasadnutia Správnej rady EACT. V roku 2011 sa uskutočnili dve zasadnutia - Ríme a v Bruseli. Okrem toho sa uskutočnilo stretnutie pracovnej skupiny SEPA, oblasť platobných kariet.  Obsahové zameranie zasadnutí bolo venované nasledovným oblastiam:</w:t>
      </w:r>
    </w:p>
    <w:p w:rsidR="00173266" w:rsidRPr="00AE1666" w:rsidRDefault="00173266" w:rsidP="00173266">
      <w:pPr>
        <w:numPr>
          <w:ilvl w:val="0"/>
          <w:numId w:val="3"/>
        </w:numPr>
        <w:jc w:val="both"/>
      </w:pPr>
      <w:r w:rsidRPr="00AE1666">
        <w:t xml:space="preserve">SEPA – implementácia a záujmy zúčastnených strán, end </w:t>
      </w:r>
      <w:proofErr w:type="spellStart"/>
      <w:r w:rsidRPr="00AE1666">
        <w:t>date</w:t>
      </w:r>
      <w:proofErr w:type="spellEnd"/>
      <w:r w:rsidRPr="00AE1666">
        <w:t xml:space="preserve"> pre kreditné a debetné platby </w:t>
      </w:r>
    </w:p>
    <w:p w:rsidR="00173266" w:rsidRPr="00AE1666" w:rsidRDefault="00173266" w:rsidP="00173266">
      <w:pPr>
        <w:numPr>
          <w:ilvl w:val="0"/>
          <w:numId w:val="3"/>
        </w:numPr>
        <w:jc w:val="both"/>
      </w:pPr>
      <w:r w:rsidRPr="00AE1666">
        <w:t>SEPA - platobné karty,</w:t>
      </w:r>
    </w:p>
    <w:p w:rsidR="00173266" w:rsidRPr="00AE1666" w:rsidRDefault="00173266" w:rsidP="00173266">
      <w:pPr>
        <w:numPr>
          <w:ilvl w:val="0"/>
          <w:numId w:val="3"/>
        </w:numPr>
        <w:jc w:val="both"/>
      </w:pPr>
      <w:r w:rsidRPr="00AE1666">
        <w:t>OTC deriváty – regulácia v rámci EU, pripomienkovanie direktívy,</w:t>
      </w:r>
    </w:p>
    <w:p w:rsidR="00173266" w:rsidRPr="00AE1666" w:rsidRDefault="00173266" w:rsidP="00173266">
      <w:pPr>
        <w:numPr>
          <w:ilvl w:val="0"/>
          <w:numId w:val="3"/>
        </w:numPr>
        <w:jc w:val="both"/>
      </w:pPr>
      <w:r w:rsidRPr="00AE1666">
        <w:t>Financovanie podnikov (banky, dlhopisy, nebankové subjekty,..)</w:t>
      </w:r>
    </w:p>
    <w:p w:rsidR="00173266" w:rsidRPr="00AE1666" w:rsidRDefault="00173266" w:rsidP="00173266">
      <w:pPr>
        <w:numPr>
          <w:ilvl w:val="0"/>
          <w:numId w:val="3"/>
        </w:numPr>
        <w:jc w:val="both"/>
      </w:pPr>
      <w:r w:rsidRPr="00AE1666">
        <w:t>EACT podnikový prieskum – úverové podmienky pre podniky v rámci EU,</w:t>
      </w:r>
    </w:p>
    <w:p w:rsidR="00173266" w:rsidRPr="00AE1666" w:rsidRDefault="00173266" w:rsidP="00173266">
      <w:pPr>
        <w:numPr>
          <w:ilvl w:val="0"/>
          <w:numId w:val="3"/>
        </w:numPr>
      </w:pPr>
      <w:r w:rsidRPr="00AE1666">
        <w:t>Etický kódex.</w:t>
      </w:r>
    </w:p>
    <w:p w:rsidR="00173266" w:rsidRPr="00AE1666" w:rsidRDefault="00173266" w:rsidP="00173266">
      <w:pPr>
        <w:jc w:val="both"/>
      </w:pPr>
      <w:r w:rsidRPr="00AE1666">
        <w:t xml:space="preserve">K týmto oblastiam boli spracovávané materiály, ktoré členovia </w:t>
      </w:r>
      <w:smartTag w:uri="urn:schemas-microsoft-com:office:smarttags" w:element="PersonName">
        <w:r w:rsidRPr="00AE1666">
          <w:t>SAF</w:t>
        </w:r>
      </w:smartTag>
      <w:r w:rsidRPr="00AE1666">
        <w:t xml:space="preserve"> mali možnosť pripomienkovať, prípadne formulovať názory a ovplyvňovať ich zameranie. Veľkú pozornosť venuje EACT sústavne migračným plánom pre zavedenie SEPA v jednotlivých krajinách. K platobným kartám  prebehla diskusia v rámci novozriadenej pracovnej skupiny formou </w:t>
      </w:r>
      <w:proofErr w:type="spellStart"/>
      <w:r w:rsidRPr="00AE1666">
        <w:t>conference</w:t>
      </w:r>
      <w:proofErr w:type="spellEnd"/>
      <w:r w:rsidRPr="00AE1666">
        <w:t xml:space="preserve"> </w:t>
      </w:r>
      <w:proofErr w:type="spellStart"/>
      <w:r w:rsidRPr="00AE1666">
        <w:t>call</w:t>
      </w:r>
      <w:proofErr w:type="spellEnd"/>
      <w:r w:rsidRPr="00AE1666">
        <w:t xml:space="preserve">, kde sa identifikovali  základné problémy (poplatky za transakcie, bezpečnosť – štandardy, párovanie platieb) a následne sa uskutočnilo stretnutie pracovnej skupiny v Madride. </w:t>
      </w:r>
    </w:p>
    <w:p w:rsidR="00173266" w:rsidRPr="00AE1666" w:rsidRDefault="00173266" w:rsidP="00173266">
      <w:pPr>
        <w:ind w:firstLine="720"/>
        <w:jc w:val="both"/>
      </w:pPr>
      <w:r w:rsidRPr="00AE1666">
        <w:t xml:space="preserve">V tejto oblasti činnosti sa nám stále nepodarilo väčšie zapojenie sa </w:t>
      </w:r>
      <w:smartTag w:uri="urn:schemas-microsoft-com:office:smarttags" w:element="PersonName">
        <w:r w:rsidRPr="00AE1666">
          <w:t>SAF</w:t>
        </w:r>
      </w:smartTag>
      <w:r w:rsidRPr="00AE1666">
        <w:t xml:space="preserve"> do týchto medzinárodných štruktúr a to tak v smere transferu  od </w:t>
      </w:r>
      <w:smartTag w:uri="urn:schemas-microsoft-com:office:smarttags" w:element="PersonName">
        <w:r w:rsidRPr="00AE1666">
          <w:t>SAF</w:t>
        </w:r>
      </w:smartTag>
      <w:r w:rsidRPr="00AE1666">
        <w:t xml:space="preserve"> do IGTA a EACT ako i v opačnom smere. Úloha vybudovania fungujúcej komunikácie medzi EACT a </w:t>
      </w:r>
      <w:smartTag w:uri="urn:schemas-microsoft-com:office:smarttags" w:element="PersonName">
        <w:r w:rsidRPr="00AE1666">
          <w:t>SAF</w:t>
        </w:r>
      </w:smartTag>
      <w:r w:rsidRPr="00AE1666">
        <w:t xml:space="preserve"> na jednej strane a </w:t>
      </w:r>
      <w:smartTag w:uri="urn:schemas-microsoft-com:office:smarttags" w:element="PersonName">
        <w:r w:rsidRPr="00AE1666">
          <w:t>SAF</w:t>
        </w:r>
      </w:smartTag>
      <w:r w:rsidRPr="00AE1666">
        <w:t xml:space="preserve"> členskou základňou na strane druhej teda stále pretrváva i keď pri pripomienkovaní regulácie OTC derivátov sa podarilo nájsť účinnú spoluprácu. Pravdepodobne pre lepšie zabezpečenie tejto požiadavky bude potrebné i personálne posilnenie aparátu SAF. Pokračovali sme tiež v spolupráci s ACT v oblasti vzdelávania. ACT ponúklo našim členom i bezplatnú účasť na výročnej konferencii ACT v Liverpoole, čo má veľmi dobré obsahové zameranie.  </w:t>
      </w:r>
    </w:p>
    <w:p w:rsidR="00173266" w:rsidRPr="00AE1666" w:rsidRDefault="00173266" w:rsidP="00173266">
      <w:pPr>
        <w:ind w:left="720"/>
      </w:pPr>
    </w:p>
    <w:p w:rsidR="00173266" w:rsidRPr="00AE1666" w:rsidRDefault="00173266" w:rsidP="00173266">
      <w:pPr>
        <w:pStyle w:val="Nadpis1"/>
        <w:jc w:val="both"/>
      </w:pPr>
      <w:r w:rsidRPr="00AE1666">
        <w:t xml:space="preserve">Vnútorná organizácia </w:t>
      </w:r>
    </w:p>
    <w:p w:rsidR="00173266" w:rsidRPr="00AE1666" w:rsidRDefault="00173266" w:rsidP="00173266">
      <w:pPr>
        <w:pStyle w:val="Nadpis1"/>
        <w:jc w:val="both"/>
        <w:rPr>
          <w:b w:val="0"/>
        </w:rPr>
      </w:pPr>
      <w:r w:rsidRPr="00AE1666">
        <w:rPr>
          <w:b w:val="0"/>
          <w:bCs w:val="0"/>
        </w:rPr>
        <w:t xml:space="preserve">V tejto oblasti venujeme pozornosť zlepšeniu komunikácie tak vnútri asociácie ako i navonok asociácie. V tomto smere sme v rámci Správnej rady diskutovali skvalitnenie  webovej stránky asociácie, jej udržiavanie a prezentáciu informácií o činnosti asociácie. Odborný časopis Finančný </w:t>
      </w:r>
      <w:r w:rsidRPr="00AE1666">
        <w:rPr>
          <w:b w:val="0"/>
          <w:bCs w:val="0"/>
        </w:rPr>
        <w:lastRenderedPageBreak/>
        <w:t xml:space="preserve">manažér sa podarilo v minulom roku udržať na slušnej odbornej úrovni aj vďaka šéfredaktorke Miloslavy </w:t>
      </w:r>
      <w:proofErr w:type="spellStart"/>
      <w:r w:rsidRPr="00AE1666">
        <w:rPr>
          <w:b w:val="0"/>
          <w:bCs w:val="0"/>
        </w:rPr>
        <w:t>Zelmanovej</w:t>
      </w:r>
      <w:proofErr w:type="spellEnd"/>
      <w:r w:rsidRPr="00AE1666">
        <w:rPr>
          <w:b w:val="0"/>
          <w:bCs w:val="0"/>
        </w:rPr>
        <w:t xml:space="preserve"> a predsedníčke redakčnej rady doc. Márie </w:t>
      </w:r>
      <w:proofErr w:type="spellStart"/>
      <w:r w:rsidRPr="00AE1666">
        <w:rPr>
          <w:b w:val="0"/>
          <w:bCs w:val="0"/>
        </w:rPr>
        <w:t>Klimíkovej</w:t>
      </w:r>
      <w:proofErr w:type="spellEnd"/>
      <w:r w:rsidRPr="00AE1666">
        <w:rPr>
          <w:b w:val="0"/>
          <w:bCs w:val="0"/>
        </w:rPr>
        <w:t xml:space="preserve"> ako aj spolupracujúcej asociácie CECGA. V roku 2011 vyšli 4 čísla, kde okrem odborných príspevkov sa uverejňovali aj realizované, prípadne plánované aktivity SAF v priebehu roka. Podstatným spôsobom sa zlepšila informovanosť verejnosti o našich aktivitách prostredníctvom našich stránok </w:t>
      </w:r>
      <w:hyperlink r:id="rId9" w:history="1">
        <w:r w:rsidRPr="00AE1666">
          <w:rPr>
            <w:rStyle w:val="Hypertextovprepojenie"/>
            <w:b w:val="0"/>
            <w:bCs w:val="0"/>
          </w:rPr>
          <w:t>www.asocfin.sk</w:t>
        </w:r>
      </w:hyperlink>
      <w:r w:rsidRPr="00AE1666">
        <w:rPr>
          <w:b w:val="0"/>
          <w:bCs w:val="0"/>
        </w:rPr>
        <w:t xml:space="preserve">. </w:t>
      </w:r>
      <w:r w:rsidRPr="00AE1666">
        <w:rPr>
          <w:b w:val="0"/>
        </w:rPr>
        <w:t xml:space="preserve">O každodenný chod asociácie a jej hospodárenie sa stará Správna rada SAF a jej výbor (užšie vedenie) tvorený prezidentom Andrejom Révayom, </w:t>
      </w:r>
      <w:proofErr w:type="spellStart"/>
      <w:r w:rsidRPr="00AE1666">
        <w:rPr>
          <w:b w:val="0"/>
        </w:rPr>
        <w:t>viceprezidentami</w:t>
      </w:r>
      <w:proofErr w:type="spellEnd"/>
      <w:r w:rsidRPr="00AE1666">
        <w:rPr>
          <w:b w:val="0"/>
        </w:rPr>
        <w:t xml:space="preserve"> Vierou </w:t>
      </w:r>
      <w:proofErr w:type="spellStart"/>
      <w:r w:rsidRPr="00AE1666">
        <w:rPr>
          <w:b w:val="0"/>
        </w:rPr>
        <w:t>Bakošovou</w:t>
      </w:r>
      <w:proofErr w:type="spellEnd"/>
      <w:r w:rsidRPr="00AE1666">
        <w:rPr>
          <w:b w:val="0"/>
        </w:rPr>
        <w:t xml:space="preserve"> a Miroslavom </w:t>
      </w:r>
      <w:proofErr w:type="spellStart"/>
      <w:r w:rsidRPr="00AE1666">
        <w:rPr>
          <w:b w:val="0"/>
        </w:rPr>
        <w:t>Galambošom</w:t>
      </w:r>
      <w:proofErr w:type="spellEnd"/>
      <w:r w:rsidRPr="00AE1666">
        <w:rPr>
          <w:b w:val="0"/>
        </w:rPr>
        <w:t xml:space="preserve"> a tajomníkom Eduardom </w:t>
      </w:r>
      <w:proofErr w:type="spellStart"/>
      <w:r w:rsidRPr="00AE1666">
        <w:rPr>
          <w:b w:val="0"/>
        </w:rPr>
        <w:t>Hozlárom</w:t>
      </w:r>
      <w:proofErr w:type="spellEnd"/>
      <w:r w:rsidRPr="00AE1666">
        <w:rPr>
          <w:b w:val="0"/>
        </w:rPr>
        <w:t>. Veľkú zásluhu na formovaní aktivít SAF má predsedníčka Rady starších pani Elena Trenčianska, ktorá sa zúčastňuje na všetkých dôležitých rokovaniach.</w:t>
      </w:r>
    </w:p>
    <w:p w:rsidR="00173266" w:rsidRPr="00AE1666" w:rsidRDefault="00173266" w:rsidP="00173266"/>
    <w:p w:rsidR="00173266" w:rsidRPr="00AE1666" w:rsidRDefault="00173266" w:rsidP="00173266">
      <w:pPr>
        <w:pStyle w:val="Nadpis1"/>
        <w:jc w:val="both"/>
        <w:rPr>
          <w:b w:val="0"/>
          <w:bCs w:val="0"/>
        </w:rPr>
      </w:pPr>
      <w:r w:rsidRPr="00AE1666">
        <w:t xml:space="preserve">Činnosť zameraná v prospech členov </w:t>
      </w:r>
      <w:smartTag w:uri="urn:schemas-microsoft-com:office:smarttags" w:element="PersonName">
        <w:r w:rsidRPr="00AE1666">
          <w:t>SAF</w:t>
        </w:r>
      </w:smartTag>
    </w:p>
    <w:p w:rsidR="00173266" w:rsidRPr="00AE1666" w:rsidRDefault="00173266" w:rsidP="00173266">
      <w:pPr>
        <w:ind w:firstLine="708"/>
        <w:jc w:val="both"/>
      </w:pPr>
      <w:r w:rsidRPr="00AE1666">
        <w:t>V tejto oblasti boli hlavné zámery smerované už tradične do vytvárania platformy na výmenu skúseností a názorov v oblasti finančného riadenia podnikov, podnikateľského prostredia a vzdelávania. Dôležitou úlohou SAF je presadzovať záujmy svojich členov – podnikateľskej sféry – pri posudzovaní a pripomienkovaní zámerov výkonnej a zákonodarnej moci na národnej a tiež európskej úrovni. SAF má vybudované dobré meno pre dobré partnerstvo s MF SR a s parlamentným výborom pre financie, rozpočet a menu hlavne pre oblasť tvorby legislatívy. Pre svojich členov sa SAF snaží sprostredkovať nové informácie z oblasti ekonomických zákonov a formou seminárov prediskutovať ich význam a dopady na činnosť finančných manažérov, hospodárenie subjektov a pod. Na semináre a ďalšie odborné podujatia SAF poskytuje svojim členom výrazné zľavy na účastnícke poplatky, prípadne sú tieto aktivity bez poplatku. Taktiež umožňujeme svojim členom vlastnú propagáciu formou bezplatných odborných článkov alebo reklamy v časopise Finančný manažér s výraznou zľavou. Členom ponúkame aj možnosť účasti na medzinárodných odborných akciách pre finančných manažérov za účelom nadväzovania nových kontaktov.</w:t>
      </w:r>
    </w:p>
    <w:p w:rsidR="00173266" w:rsidRPr="00AE1666" w:rsidRDefault="00173266" w:rsidP="00173266">
      <w:pPr>
        <w:ind w:firstLine="360"/>
        <w:jc w:val="both"/>
        <w:rPr>
          <w:bCs/>
        </w:rPr>
      </w:pPr>
      <w:r w:rsidRPr="00AE1666">
        <w:t>Pokračovali sme v ponuke vzdelávania na základe zmluvy s ACT. Ide o program „</w:t>
      </w:r>
      <w:proofErr w:type="spellStart"/>
      <w:r w:rsidRPr="00AE1666">
        <w:t>Treasury</w:t>
      </w:r>
      <w:proofErr w:type="spellEnd"/>
      <w:r w:rsidRPr="00AE1666">
        <w:t xml:space="preserve"> </w:t>
      </w:r>
      <w:proofErr w:type="spellStart"/>
      <w:r w:rsidRPr="00AE1666">
        <w:t>management</w:t>
      </w:r>
      <w:proofErr w:type="spellEnd"/>
      <w:r w:rsidRPr="00AE1666">
        <w:t xml:space="preserve">“ ako medzinárodne uznávaný certifikačný program. Cena programu bola pre členov </w:t>
      </w:r>
      <w:smartTag w:uri="urn:schemas-microsoft-com:office:smarttags" w:element="PersonName">
        <w:r w:rsidRPr="00AE1666">
          <w:t>SAF</w:t>
        </w:r>
      </w:smartTag>
      <w:r w:rsidRPr="00AE1666">
        <w:t xml:space="preserve"> zvýhodnená  20% zľavou a táto ponuka platí aj v tomto roku. Celkovo sa doteraz zúčastnilo tohto vzdelávania 6 členov SAF. Za </w:t>
      </w:r>
      <w:smartTag w:uri="urn:schemas-microsoft-com:office:smarttags" w:element="PersonName">
        <w:r w:rsidRPr="00AE1666">
          <w:t>SAF</w:t>
        </w:r>
      </w:smartTag>
      <w:r w:rsidRPr="00AE1666">
        <w:t xml:space="preserve"> je koordinátorom programu </w:t>
      </w:r>
      <w:r w:rsidRPr="00AE1666">
        <w:rPr>
          <w:bCs/>
        </w:rPr>
        <w:t xml:space="preserve">Ing. Peter Krištofík, PhD. Úplné vzdelanie pre získanie diplomu absolvovala naša členka Ing. Jana Ostrovská (v apríli robí poslednú skúšku). V roku 2012 sa na tento typ vzdelávania prihlásila od jari naša členka p. Veronika Mäkká. Prihláška so zľavou pre SAF je na našich stránkach </w:t>
      </w:r>
      <w:hyperlink r:id="rId10" w:history="1">
        <w:r w:rsidRPr="00AE1666">
          <w:rPr>
            <w:rStyle w:val="Hypertextovprepojenie"/>
            <w:bCs/>
          </w:rPr>
          <w:t>www.asocfin.sk</w:t>
        </w:r>
      </w:hyperlink>
      <w:r w:rsidRPr="00AE1666">
        <w:rPr>
          <w:bCs/>
        </w:rPr>
        <w:t xml:space="preserve">. </w:t>
      </w:r>
    </w:p>
    <w:p w:rsidR="00173266" w:rsidRPr="00AE1666" w:rsidRDefault="00173266" w:rsidP="00173266">
      <w:pPr>
        <w:ind w:firstLine="360"/>
        <w:jc w:val="both"/>
      </w:pPr>
      <w:r w:rsidRPr="00AE1666">
        <w:t>V roku 2011 správna rada SAF pokračovala s udeľovaním ocenenia „</w:t>
      </w:r>
      <w:r w:rsidRPr="00AE1666">
        <w:rPr>
          <w:b/>
        </w:rPr>
        <w:t>Ocenenie za prínos v oblasti podnikových financií</w:t>
      </w:r>
      <w:r w:rsidRPr="00AE1666">
        <w:t xml:space="preserve">“.  V roku 2011, kedy si SAF pripomenula 15. výročie svojho vzniku, ocenenie sme sa rozhodli udeliť guvernérovi NBS Jozefovi </w:t>
      </w:r>
      <w:proofErr w:type="spellStart"/>
      <w:r w:rsidRPr="00AE1666">
        <w:t>Makúchovi</w:t>
      </w:r>
      <w:proofErr w:type="spellEnd"/>
      <w:r w:rsidRPr="00AE1666">
        <w:t xml:space="preserve"> a a dvom významným osobnostiam asociácie, ktorí pre ňu pracovali počas celého obdobia, a ti Elene Trenčianskej, predsedníčke Rady starších  a Františkovi </w:t>
      </w:r>
      <w:proofErr w:type="spellStart"/>
      <w:r w:rsidRPr="00AE1666">
        <w:t>Chvostaľovi</w:t>
      </w:r>
      <w:proofErr w:type="spellEnd"/>
      <w:r w:rsidRPr="00AE1666">
        <w:t xml:space="preserve">, čestnému prezidentovi. </w:t>
      </w:r>
    </w:p>
    <w:p w:rsidR="00173266" w:rsidRPr="00AE1666" w:rsidRDefault="00173266" w:rsidP="00173266">
      <w:pPr>
        <w:ind w:firstLine="737"/>
        <w:jc w:val="both"/>
      </w:pPr>
      <w:r w:rsidRPr="00AE1666">
        <w:t>V uplynulom roku sme pokračovali naďalej aktívne v oblasti podielu asociácie na tvorbe legislatívy, a to hlavne vďaka dobrej práce Komisie pre dane a clá a komisie pre účtovníctvo. Veľmi dobre pokračovala spolupráca s MF SR, sekcia daní a parlamentným výborom pre financie, rozpočet a menu. V rámci spolupráce s MF SR sme sa v minulom roku za účelom zlepšovania podnikateľského prostredia sústredili na realizáciu dvoch dlhodobých cieľov SAF „Register účtovných závierok“ a zdaňovanie príjmov právnických osôb ako holdingovú daňovú fikciu. Obidve tieto témy boli zaradené i do programového vyhlásenia vlády po voľbách v roku 2010. Komisia pre finančný trh aktívne komunikovala prob</w:t>
      </w:r>
      <w:r w:rsidR="00674346">
        <w:t>lematiku R</w:t>
      </w:r>
      <w:r w:rsidRPr="00AE1666">
        <w:t xml:space="preserve">egistra účtovných závierok aj v rámci pripomienkového konania, aj v rámci prípravy seminára. Register účtovných závierok nadobudol v decembri 2011 konkrétnu legislatívnu podobu. </w:t>
      </w:r>
    </w:p>
    <w:p w:rsidR="00173266" w:rsidRPr="00AE1666" w:rsidRDefault="00674346" w:rsidP="00173266">
      <w:pPr>
        <w:ind w:firstLine="709"/>
        <w:jc w:val="both"/>
      </w:pPr>
      <w:r>
        <w:t>V uplynulom roku</w:t>
      </w:r>
      <w:r w:rsidR="00173266" w:rsidRPr="00AE1666">
        <w:t xml:space="preserve"> spolupráca s vysokými školami bola sústredená hlavne na publikačnú oblasť, účasť na seminároch a konferencii, kde SAF umožňuje určitému počtu učiteľov a študentov bezplatnú účasť. Mnohí vysokoškolskí učitelia a mladí doktorandi využili priestor časopisu Finančný manažér na publikovanie svojich výskumných prác.  Zvlášť treba oceniť spoluprácu </w:t>
      </w:r>
      <w:r w:rsidR="00173266" w:rsidRPr="00AE1666">
        <w:lastRenderedPageBreak/>
        <w:t xml:space="preserve">v Ekonomickou univerzitou v Bratislave, ktorá nadobudla počas mnohých rokov veľmi konkrétnu podobu, a to vzájomnou účasťou v orgánoch EU a SAF. SAF má svojich zástupcov vo vedeckých radách Ekonomickej univerzity a učitelia Ekonomickej univerzity zase pôsobia v orgánoch SAF. SAF v uplynulom roku uskutočnila 3 vzdelávacie podujatia na pôde Ekonomickej univerzity. </w:t>
      </w:r>
    </w:p>
    <w:p w:rsidR="00173266" w:rsidRPr="00AE1666" w:rsidRDefault="00173266" w:rsidP="00173266">
      <w:pPr>
        <w:ind w:firstLine="709"/>
        <w:jc w:val="both"/>
      </w:pPr>
      <w:r w:rsidRPr="00AE1666">
        <w:t xml:space="preserve">SAF spolupracuje aj s Trendom pri vyhlasovaní Finančného manažéra roka, kde pre víťaza je určená bezplatná účasť na medzinárodnej konferencii finančníkov, ktorú organizuje EACT. Sme radi, že v úzkej nominácii sa už pravidelne umiestňujú aj nominanti SAF. V uplynulom roku sa víťazom stal pán Miroslav </w:t>
      </w:r>
      <w:proofErr w:type="spellStart"/>
      <w:r w:rsidRPr="00AE1666">
        <w:t>Bielčík</w:t>
      </w:r>
      <w:proofErr w:type="spellEnd"/>
      <w:r w:rsidRPr="00AE1666">
        <w:t xml:space="preserve">, finančný riaditeľ </w:t>
      </w:r>
      <w:proofErr w:type="spellStart"/>
      <w:r w:rsidRPr="00AE1666">
        <w:t>PosAm</w:t>
      </w:r>
      <w:proofErr w:type="spellEnd"/>
      <w:r w:rsidRPr="00AE1666">
        <w:t xml:space="preserve"> a člen Správnej rady SAF.</w:t>
      </w:r>
    </w:p>
    <w:p w:rsidR="00173266" w:rsidRPr="00AE1666" w:rsidRDefault="00173266" w:rsidP="00173266">
      <w:pPr>
        <w:ind w:firstLine="709"/>
        <w:jc w:val="both"/>
      </w:pPr>
      <w:r w:rsidRPr="00AE1666">
        <w:t>V rámci medzinárodnej spolupráce sa okrem aktivít v EACT začala úspešne rozvíjať aj spolupráca s konkrétnymi zahrani</w:t>
      </w:r>
      <w:r w:rsidR="00724C4B">
        <w:t xml:space="preserve">čnými spoločnosťami, menovite s </w:t>
      </w:r>
      <w:r w:rsidRPr="00AE1666">
        <w:t xml:space="preserve">J.P. </w:t>
      </w:r>
      <w:proofErr w:type="spellStart"/>
      <w:r w:rsidRPr="00AE1666">
        <w:t>Morgan</w:t>
      </w:r>
      <w:proofErr w:type="spellEnd"/>
      <w:r w:rsidRPr="00AE1666">
        <w:t xml:space="preserve"> </w:t>
      </w:r>
      <w:proofErr w:type="spellStart"/>
      <w:r w:rsidRPr="00AE1666">
        <w:t>Asset</w:t>
      </w:r>
      <w:proofErr w:type="spellEnd"/>
      <w:r w:rsidRPr="00AE1666">
        <w:t xml:space="preserve"> </w:t>
      </w:r>
      <w:proofErr w:type="spellStart"/>
      <w:r w:rsidRPr="00AE1666">
        <w:t>Management</w:t>
      </w:r>
      <w:proofErr w:type="spellEnd"/>
      <w:r w:rsidRPr="00AE1666">
        <w:t xml:space="preserve">, ktorý už dvakrát sponzoroval našu konferenciu a plánujú sa ďalšie aktivity v spolupráci s Ekonomickou univerzitou. V uplynulom roku spoluprácu nadviazal formou členstva aj pán </w:t>
      </w:r>
      <w:proofErr w:type="spellStart"/>
      <w:r w:rsidRPr="00AE1666">
        <w:t>Gary</w:t>
      </w:r>
      <w:proofErr w:type="spellEnd"/>
      <w:r w:rsidRPr="00AE1666">
        <w:t xml:space="preserve"> </w:t>
      </w:r>
      <w:proofErr w:type="spellStart"/>
      <w:r w:rsidRPr="00AE1666">
        <w:t>Thomas</w:t>
      </w:r>
      <w:proofErr w:type="spellEnd"/>
      <w:r w:rsidRPr="00AE1666">
        <w:t xml:space="preserve">, ktorý je generálnym riaditeľom </w:t>
      </w:r>
      <w:r w:rsidRPr="00674346">
        <w:rPr>
          <w:b/>
        </w:rPr>
        <w:t>írskej spoločnosti IDCONSULTING</w:t>
      </w:r>
      <w:r w:rsidRPr="00AE1666">
        <w:t xml:space="preserve"> a plánuje vzájomnú spoluprácu rozširovať na spoločné aktivity v rámci seminárov a konferencie. Z iniciatívy maďarskej asociácie sa začína rozvíjať spolupráca s asociáciami podnikových finančníkov s blízko susediacimi krajinami. V tomto roku v máji sa pripravuje prvá spoločná konferencia v Budapešti, kde sa zúčastnia zástupcovia asociácií zo Slovinska, Chorvátska, Maďarska, Česka a Slovenska.</w:t>
      </w:r>
    </w:p>
    <w:p w:rsidR="00173266" w:rsidRPr="00AE1666" w:rsidRDefault="00173266" w:rsidP="00173266">
      <w:pPr>
        <w:ind w:firstLine="709"/>
        <w:jc w:val="both"/>
      </w:pPr>
      <w:r w:rsidRPr="00AE1666">
        <w:t xml:space="preserve">Celkovo možno rok 2011 hodnotiť ako úspešný, že hlavné zámery asociácie sa podarilo naplniť. Aktivity </w:t>
      </w:r>
      <w:smartTag w:uri="urn:schemas-microsoft-com:office:smarttags" w:element="PersonName">
        <w:r w:rsidRPr="00AE1666">
          <w:t>SAF</w:t>
        </w:r>
      </w:smartTag>
      <w:r w:rsidRPr="00AE1666">
        <w:t xml:space="preserve"> vzbudili primeranú pozornosť a záujem členskej základne. Rozpočtované príjmy a výdavky sa plnili na nižšej ako plánovanej úrovni, dosiahnutá strata 1356,88 EUR je pri zhoršenej finančnej situácii členskej základne akceptovateľné. Štruktúra príjmov a výdavkov je oproti plánu podstatne zmenená hlavne z dôvodu inej organizácie konferencie, a to na základe zmluvy o spolupráci s </w:t>
      </w:r>
      <w:proofErr w:type="spellStart"/>
      <w:r w:rsidRPr="00AE1666">
        <w:t>Ecopressom</w:t>
      </w:r>
      <w:proofErr w:type="spellEnd"/>
      <w:r w:rsidRPr="00AE1666">
        <w:t xml:space="preserve">. Všetky hlavné príjmy a výdavky riadil </w:t>
      </w:r>
      <w:proofErr w:type="spellStart"/>
      <w:r w:rsidRPr="00AE1666">
        <w:t>Ecopress</w:t>
      </w:r>
      <w:proofErr w:type="spellEnd"/>
      <w:r w:rsidRPr="00AE1666">
        <w:t xml:space="preserve"> a SAF sa podieľalo na výnosoch 50%, čo sa ukázalo ako výhodné. Na výdavkoch sa tiež značnou mierou podieľajú neplatené odborno-spoločenské aktivity ako novoročné stretnutie finančníkov, na ktorom sa v tomto roku zúčastnilo 75 osôb, </w:t>
      </w:r>
      <w:proofErr w:type="spellStart"/>
      <w:r w:rsidRPr="00AE1666">
        <w:t>braistorming</w:t>
      </w:r>
      <w:proofErr w:type="spellEnd"/>
      <w:r w:rsidRPr="00AE1666">
        <w:t xml:space="preserve"> k transparentnosti podnikania pre 25 osôb, diskusia k dlhovej kríze v </w:t>
      </w:r>
      <w:proofErr w:type="spellStart"/>
      <w:r w:rsidRPr="00AE1666">
        <w:t>Imperial</w:t>
      </w:r>
      <w:proofErr w:type="spellEnd"/>
      <w:r w:rsidRPr="00AE1666">
        <w:t xml:space="preserve"> </w:t>
      </w:r>
      <w:proofErr w:type="spellStart"/>
      <w:r w:rsidRPr="00AE1666">
        <w:t>Clube</w:t>
      </w:r>
      <w:proofErr w:type="spellEnd"/>
      <w:r w:rsidRPr="00AE1666">
        <w:t xml:space="preserve"> pre 30 osôb a tiež všetky semináre, výber poplatkov nepokrýva výdavky na ich realizáciu. Z členských príspevkov sa tiež kryje vydávanie časopisu Finančný manažér. V roku 2011 na základe Zmluvy o spolupráci s CECGA sme získali malú časť zdrojov na financovanie vydávania tohto bezplatne distribuovaného časopisu. Pokiaľ sa týka zamerania činnosti je potrebné venovať zvýšenú pozornosť a záujem členskej základne o oblasť finančného riadenia. V tejto súvislosti spolupracujeme i viacerými európskymi asociáciami (francúz</w:t>
      </w:r>
      <w:r w:rsidR="00BC5EFD">
        <w:t>s</w:t>
      </w:r>
      <w:r w:rsidRPr="00AE1666">
        <w:t xml:space="preserve">ka, britská, nemecká, talianska,..) na zaangažovanosti slovenských podnikov, ktoré majú matky v týchto krajinách. </w:t>
      </w:r>
    </w:p>
    <w:p w:rsidR="00173266" w:rsidRPr="00AE1666" w:rsidRDefault="00557B82" w:rsidP="00173266">
      <w:pPr>
        <w:jc w:val="both"/>
      </w:pPr>
      <w:r>
        <w:br w:type="column"/>
      </w:r>
    </w:p>
    <w:p w:rsidR="00173266" w:rsidRDefault="00173266" w:rsidP="00173266">
      <w:pPr>
        <w:rPr>
          <w:b/>
          <w:sz w:val="28"/>
          <w:szCs w:val="28"/>
        </w:rPr>
      </w:pPr>
      <w:r w:rsidRPr="00AE1666">
        <w:rPr>
          <w:b/>
          <w:sz w:val="28"/>
          <w:szCs w:val="28"/>
        </w:rPr>
        <w:t>Zameranie aktivít SAF v roku 2012</w:t>
      </w:r>
    </w:p>
    <w:p w:rsidR="00557B82" w:rsidRPr="00AE1666" w:rsidRDefault="00557B82" w:rsidP="00173266">
      <w:pPr>
        <w:rPr>
          <w:b/>
          <w:sz w:val="28"/>
          <w:szCs w:val="28"/>
        </w:rPr>
      </w:pPr>
    </w:p>
    <w:p w:rsidR="00ED361F" w:rsidRPr="00BC5EFD" w:rsidRDefault="00ED361F" w:rsidP="00ED361F">
      <w:pPr>
        <w:numPr>
          <w:ilvl w:val="0"/>
          <w:numId w:val="45"/>
        </w:numPr>
        <w:rPr>
          <w:b/>
          <w:sz w:val="22"/>
          <w:szCs w:val="22"/>
        </w:rPr>
      </w:pPr>
      <w:r w:rsidRPr="00BC5EFD">
        <w:rPr>
          <w:b/>
          <w:sz w:val="22"/>
          <w:szCs w:val="22"/>
        </w:rPr>
        <w:t>Dlhová kríza a možnosti jej riešenia</w:t>
      </w:r>
      <w:r w:rsidRPr="00BC5EFD">
        <w:rPr>
          <w:b/>
          <w:sz w:val="22"/>
          <w:szCs w:val="22"/>
          <w:lang w:val="en-US"/>
        </w:rPr>
        <w:t xml:space="preserve"> </w:t>
      </w:r>
    </w:p>
    <w:p w:rsidR="00ED361F" w:rsidRPr="00BC5EFD" w:rsidRDefault="00ED361F" w:rsidP="00ED361F">
      <w:pPr>
        <w:ind w:left="360"/>
        <w:rPr>
          <w:sz w:val="22"/>
          <w:szCs w:val="22"/>
        </w:rPr>
      </w:pPr>
      <w:r w:rsidRPr="00BC5EFD">
        <w:rPr>
          <w:sz w:val="22"/>
          <w:szCs w:val="22"/>
        </w:rPr>
        <w:t>Odborná diskusia pri príležitosti novoročného stretnutia finančníkov v RVS Studené</w:t>
      </w:r>
    </w:p>
    <w:p w:rsidR="00ED361F" w:rsidRPr="00BC5EFD" w:rsidRDefault="00ED361F" w:rsidP="00ED361F">
      <w:pPr>
        <w:ind w:left="360"/>
        <w:rPr>
          <w:sz w:val="22"/>
          <w:szCs w:val="22"/>
        </w:rPr>
      </w:pPr>
      <w:r w:rsidRPr="00BC5EFD">
        <w:rPr>
          <w:sz w:val="22"/>
          <w:szCs w:val="22"/>
        </w:rPr>
        <w:t>Termín: 24. januára 2012</w:t>
      </w:r>
    </w:p>
    <w:p w:rsidR="00ED361F" w:rsidRPr="00BC5EFD" w:rsidRDefault="00ED361F" w:rsidP="00ED361F">
      <w:pPr>
        <w:ind w:left="360"/>
        <w:rPr>
          <w:sz w:val="22"/>
          <w:szCs w:val="22"/>
        </w:rPr>
      </w:pPr>
    </w:p>
    <w:p w:rsidR="00ED361F" w:rsidRPr="00BC5EFD" w:rsidRDefault="00ED361F" w:rsidP="00ED361F">
      <w:pPr>
        <w:numPr>
          <w:ilvl w:val="0"/>
          <w:numId w:val="45"/>
        </w:numPr>
        <w:rPr>
          <w:b/>
          <w:sz w:val="22"/>
          <w:szCs w:val="22"/>
        </w:rPr>
      </w:pPr>
      <w:r w:rsidRPr="00BC5EFD">
        <w:rPr>
          <w:b/>
          <w:sz w:val="22"/>
          <w:szCs w:val="22"/>
        </w:rPr>
        <w:t>Daňová kontrola vo svetle Daňového poriadku</w:t>
      </w:r>
      <w:r w:rsidRPr="00BC5EFD">
        <w:rPr>
          <w:b/>
          <w:sz w:val="22"/>
          <w:szCs w:val="22"/>
          <w:lang w:val="en-US"/>
        </w:rPr>
        <w:t xml:space="preserve"> </w:t>
      </w:r>
    </w:p>
    <w:p w:rsidR="00ED361F" w:rsidRPr="00BC5EFD" w:rsidRDefault="00ED361F" w:rsidP="00ED361F">
      <w:pPr>
        <w:ind w:left="360"/>
        <w:rPr>
          <w:sz w:val="22"/>
          <w:szCs w:val="22"/>
        </w:rPr>
      </w:pPr>
      <w:r w:rsidRPr="00BC5EFD">
        <w:rPr>
          <w:sz w:val="22"/>
          <w:szCs w:val="22"/>
        </w:rPr>
        <w:t>Termín: 1. marca 2012</w:t>
      </w:r>
    </w:p>
    <w:p w:rsidR="00ED361F" w:rsidRPr="00BC5EFD" w:rsidRDefault="00ED361F" w:rsidP="00ED361F">
      <w:pPr>
        <w:ind w:left="360"/>
        <w:rPr>
          <w:sz w:val="22"/>
          <w:szCs w:val="22"/>
        </w:rPr>
      </w:pPr>
    </w:p>
    <w:p w:rsidR="00ED361F" w:rsidRPr="00BC5EFD" w:rsidRDefault="00ED361F" w:rsidP="00ED361F">
      <w:pPr>
        <w:numPr>
          <w:ilvl w:val="0"/>
          <w:numId w:val="45"/>
        </w:numPr>
        <w:rPr>
          <w:b/>
          <w:sz w:val="22"/>
          <w:szCs w:val="22"/>
        </w:rPr>
      </w:pPr>
      <w:r w:rsidRPr="00BC5EFD">
        <w:rPr>
          <w:b/>
          <w:sz w:val="22"/>
          <w:szCs w:val="22"/>
        </w:rPr>
        <w:t>Memorandum zamestnávateľských organizácií a podnikateľských inštitúcií</w:t>
      </w:r>
    </w:p>
    <w:p w:rsidR="00ED361F" w:rsidRPr="00BC5EFD" w:rsidRDefault="00ED361F" w:rsidP="00ED361F">
      <w:pPr>
        <w:ind w:left="426"/>
        <w:rPr>
          <w:b/>
          <w:sz w:val="22"/>
          <w:szCs w:val="22"/>
        </w:rPr>
      </w:pPr>
      <w:r w:rsidRPr="00BC5EFD">
        <w:rPr>
          <w:rFonts w:ascii="Calibri" w:eastAsia="Calibri" w:hAnsi="Calibri"/>
          <w:b/>
          <w:sz w:val="22"/>
          <w:szCs w:val="22"/>
          <w:lang w:eastAsia="en-US"/>
        </w:rPr>
        <w:t>"Výzva budúcej vláde" –</w:t>
      </w:r>
      <w:r w:rsidRPr="00BC5EFD">
        <w:rPr>
          <w:b/>
          <w:sz w:val="22"/>
          <w:szCs w:val="22"/>
        </w:rPr>
        <w:t xml:space="preserve"> </w:t>
      </w:r>
      <w:r w:rsidRPr="00BC5EFD">
        <w:rPr>
          <w:sz w:val="22"/>
          <w:szCs w:val="22"/>
        </w:rPr>
        <w:t xml:space="preserve">Odborná diskusia - Marián </w:t>
      </w:r>
      <w:proofErr w:type="spellStart"/>
      <w:r w:rsidRPr="00BC5EFD">
        <w:rPr>
          <w:sz w:val="22"/>
          <w:szCs w:val="22"/>
        </w:rPr>
        <w:t>Jusko</w:t>
      </w:r>
      <w:proofErr w:type="spellEnd"/>
      <w:r w:rsidRPr="00BC5EFD">
        <w:rPr>
          <w:sz w:val="22"/>
          <w:szCs w:val="22"/>
        </w:rPr>
        <w:t>, prezident RÚZ</w:t>
      </w:r>
    </w:p>
    <w:p w:rsidR="00ED361F" w:rsidRPr="00BC5EFD" w:rsidRDefault="00ED361F" w:rsidP="00ED361F">
      <w:pPr>
        <w:ind w:left="426"/>
        <w:rPr>
          <w:b/>
          <w:sz w:val="22"/>
          <w:szCs w:val="22"/>
        </w:rPr>
      </w:pPr>
      <w:r w:rsidRPr="00BC5EFD">
        <w:rPr>
          <w:b/>
          <w:sz w:val="22"/>
          <w:szCs w:val="22"/>
        </w:rPr>
        <w:t>Vysokoškolské vzdelávanie v SR vo väzbe na hospodársku prax a trh práce</w:t>
      </w:r>
    </w:p>
    <w:p w:rsidR="00ED361F" w:rsidRPr="00BC5EFD" w:rsidRDefault="00ED361F" w:rsidP="00ED361F">
      <w:pPr>
        <w:ind w:left="426"/>
        <w:rPr>
          <w:sz w:val="22"/>
          <w:szCs w:val="22"/>
        </w:rPr>
      </w:pPr>
      <w:r w:rsidRPr="00BC5EFD">
        <w:rPr>
          <w:sz w:val="22"/>
          <w:szCs w:val="22"/>
        </w:rPr>
        <w:t>Odborná diskusia - Prof. Ing. Rudolf Sivák, rektor EU v Bratislave</w:t>
      </w:r>
    </w:p>
    <w:p w:rsidR="00ED361F" w:rsidRPr="00BC5EFD" w:rsidRDefault="00ED361F" w:rsidP="00ED361F">
      <w:pPr>
        <w:ind w:left="426"/>
        <w:rPr>
          <w:sz w:val="22"/>
          <w:szCs w:val="22"/>
        </w:rPr>
      </w:pPr>
      <w:r w:rsidRPr="00BC5EFD">
        <w:rPr>
          <w:sz w:val="22"/>
          <w:szCs w:val="22"/>
        </w:rPr>
        <w:t>Termín: 4.Apríla 2012</w:t>
      </w:r>
    </w:p>
    <w:p w:rsidR="00BC5EFD" w:rsidRPr="00BC5EFD" w:rsidRDefault="00BC5EFD" w:rsidP="00ED361F">
      <w:pPr>
        <w:ind w:left="426"/>
        <w:rPr>
          <w:sz w:val="22"/>
          <w:szCs w:val="22"/>
        </w:rPr>
      </w:pPr>
    </w:p>
    <w:p w:rsidR="00ED361F" w:rsidRPr="00BC5EFD" w:rsidRDefault="00ED361F" w:rsidP="00ED361F">
      <w:pPr>
        <w:pStyle w:val="Odsekzoznamu"/>
        <w:numPr>
          <w:ilvl w:val="0"/>
          <w:numId w:val="45"/>
        </w:numPr>
        <w:rPr>
          <w:b/>
        </w:rPr>
      </w:pPr>
      <w:r w:rsidRPr="00BC5EFD">
        <w:rPr>
          <w:b/>
        </w:rPr>
        <w:t xml:space="preserve">Pohľadávky v praxi, riešenie pohľadávok podniku (správa a vymáhanie, zmenky, </w:t>
      </w:r>
      <w:proofErr w:type="spellStart"/>
      <w:r w:rsidRPr="00BC5EFD">
        <w:rPr>
          <w:b/>
        </w:rPr>
        <w:t>faktoring</w:t>
      </w:r>
      <w:proofErr w:type="spellEnd"/>
      <w:r w:rsidRPr="00BC5EFD">
        <w:rPr>
          <w:b/>
        </w:rPr>
        <w:t>)</w:t>
      </w:r>
    </w:p>
    <w:p w:rsidR="00ED361F" w:rsidRPr="00BC5EFD" w:rsidRDefault="00ED361F" w:rsidP="00ED361F">
      <w:pPr>
        <w:ind w:left="360"/>
        <w:rPr>
          <w:sz w:val="22"/>
          <w:szCs w:val="22"/>
          <w:lang w:val="en-US"/>
        </w:rPr>
      </w:pPr>
      <w:proofErr w:type="spellStart"/>
      <w:r w:rsidRPr="00BC5EFD">
        <w:rPr>
          <w:sz w:val="22"/>
          <w:szCs w:val="22"/>
          <w:lang w:val="en-US"/>
        </w:rPr>
        <w:t>Termín</w:t>
      </w:r>
      <w:proofErr w:type="spellEnd"/>
      <w:r w:rsidRPr="00BC5EFD">
        <w:rPr>
          <w:sz w:val="22"/>
          <w:szCs w:val="22"/>
          <w:lang w:val="en-US"/>
        </w:rPr>
        <w:t xml:space="preserve">: </w:t>
      </w:r>
      <w:proofErr w:type="spellStart"/>
      <w:r w:rsidRPr="00BC5EFD">
        <w:rPr>
          <w:sz w:val="22"/>
          <w:szCs w:val="22"/>
          <w:lang w:val="en-US"/>
        </w:rPr>
        <w:t>Apríl</w:t>
      </w:r>
      <w:proofErr w:type="spellEnd"/>
      <w:r w:rsidRPr="00BC5EFD">
        <w:rPr>
          <w:sz w:val="22"/>
          <w:szCs w:val="22"/>
          <w:lang w:val="en-US"/>
        </w:rPr>
        <w:t xml:space="preserve"> – </w:t>
      </w:r>
      <w:proofErr w:type="spellStart"/>
      <w:r w:rsidRPr="00BC5EFD">
        <w:rPr>
          <w:sz w:val="22"/>
          <w:szCs w:val="22"/>
          <w:lang w:val="en-US"/>
        </w:rPr>
        <w:t>Máj</w:t>
      </w:r>
      <w:proofErr w:type="spellEnd"/>
      <w:r w:rsidRPr="00BC5EFD">
        <w:rPr>
          <w:sz w:val="22"/>
          <w:szCs w:val="22"/>
          <w:lang w:val="en-US"/>
        </w:rPr>
        <w:t xml:space="preserve"> 2012 </w:t>
      </w:r>
    </w:p>
    <w:p w:rsidR="00ED361F" w:rsidRDefault="00ED361F" w:rsidP="00ED361F">
      <w:pPr>
        <w:ind w:left="360"/>
      </w:pPr>
    </w:p>
    <w:p w:rsidR="00ED361F" w:rsidRDefault="00ED361F" w:rsidP="00ED361F">
      <w:pPr>
        <w:pStyle w:val="Odsekzoznamu"/>
        <w:numPr>
          <w:ilvl w:val="0"/>
          <w:numId w:val="45"/>
        </w:numPr>
        <w:rPr>
          <w:b/>
        </w:rPr>
      </w:pPr>
      <w:r w:rsidRPr="00C13DE6">
        <w:rPr>
          <w:b/>
        </w:rPr>
        <w:t>Produkty peňažného trhu</w:t>
      </w:r>
      <w:r>
        <w:rPr>
          <w:b/>
        </w:rPr>
        <w:t xml:space="preserve"> </w:t>
      </w:r>
    </w:p>
    <w:p w:rsidR="00ED361F" w:rsidRPr="00BC5EFD" w:rsidRDefault="00ED361F" w:rsidP="00ED361F">
      <w:pPr>
        <w:ind w:left="426"/>
        <w:rPr>
          <w:sz w:val="22"/>
          <w:szCs w:val="22"/>
        </w:rPr>
      </w:pPr>
      <w:r w:rsidRPr="00BC5EFD">
        <w:rPr>
          <w:sz w:val="22"/>
          <w:szCs w:val="22"/>
        </w:rPr>
        <w:t xml:space="preserve">V spolupráci so SAF prezentácia  J.P. </w:t>
      </w:r>
      <w:proofErr w:type="spellStart"/>
      <w:r w:rsidRPr="00BC5EFD">
        <w:rPr>
          <w:sz w:val="22"/>
          <w:szCs w:val="22"/>
        </w:rPr>
        <w:t>Morgan</w:t>
      </w:r>
      <w:proofErr w:type="spellEnd"/>
      <w:r w:rsidRPr="00BC5EFD">
        <w:rPr>
          <w:sz w:val="22"/>
          <w:szCs w:val="22"/>
        </w:rPr>
        <w:t xml:space="preserve"> </w:t>
      </w:r>
      <w:proofErr w:type="spellStart"/>
      <w:r w:rsidRPr="00BC5EFD">
        <w:rPr>
          <w:sz w:val="22"/>
          <w:szCs w:val="22"/>
        </w:rPr>
        <w:t>Asset</w:t>
      </w:r>
      <w:proofErr w:type="spellEnd"/>
      <w:r w:rsidRPr="00BC5EFD">
        <w:rPr>
          <w:sz w:val="22"/>
          <w:szCs w:val="22"/>
        </w:rPr>
        <w:t xml:space="preserve"> </w:t>
      </w:r>
      <w:proofErr w:type="spellStart"/>
      <w:r w:rsidRPr="00BC5EFD">
        <w:rPr>
          <w:sz w:val="22"/>
          <w:szCs w:val="22"/>
        </w:rPr>
        <w:t>Management</w:t>
      </w:r>
      <w:proofErr w:type="spellEnd"/>
      <w:r w:rsidRPr="00BC5EFD">
        <w:rPr>
          <w:sz w:val="22"/>
          <w:szCs w:val="22"/>
        </w:rPr>
        <w:t xml:space="preserve"> pre študentov a doktorandov Ekonomickej univerzity v Bratislave k zahájeniu prieskumu v slovenských podnikoch</w:t>
      </w:r>
    </w:p>
    <w:p w:rsidR="00ED361F" w:rsidRPr="00BC5EFD" w:rsidRDefault="00ED361F" w:rsidP="00ED361F">
      <w:pPr>
        <w:ind w:left="426"/>
        <w:rPr>
          <w:sz w:val="22"/>
          <w:szCs w:val="22"/>
        </w:rPr>
      </w:pPr>
      <w:r w:rsidRPr="00BC5EFD">
        <w:rPr>
          <w:sz w:val="22"/>
          <w:szCs w:val="22"/>
        </w:rPr>
        <w:t>Termín: 3. mája 2012</w:t>
      </w: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r w:rsidRPr="00BC5EFD">
        <w:rPr>
          <w:b/>
        </w:rPr>
        <w:t>Aktuálne otázky hospodárskej politiky v programovom vyhlásení vlády</w:t>
      </w:r>
    </w:p>
    <w:p w:rsidR="00ED361F" w:rsidRPr="00BC5EFD" w:rsidRDefault="00ED361F" w:rsidP="00ED361F">
      <w:pPr>
        <w:ind w:left="360"/>
        <w:rPr>
          <w:sz w:val="22"/>
          <w:szCs w:val="22"/>
        </w:rPr>
      </w:pPr>
      <w:r w:rsidRPr="00BC5EFD">
        <w:rPr>
          <w:sz w:val="22"/>
          <w:szCs w:val="22"/>
        </w:rPr>
        <w:t>Diskusia finančných manažérov veľkých podnikov s guvernérom NBS</w:t>
      </w:r>
    </w:p>
    <w:p w:rsidR="00ED361F" w:rsidRPr="00BC5EFD" w:rsidRDefault="00ED361F" w:rsidP="00ED361F">
      <w:pPr>
        <w:ind w:left="360"/>
        <w:rPr>
          <w:sz w:val="22"/>
          <w:szCs w:val="22"/>
        </w:rPr>
      </w:pPr>
      <w:r w:rsidRPr="00BC5EFD">
        <w:rPr>
          <w:sz w:val="22"/>
          <w:szCs w:val="22"/>
        </w:rPr>
        <w:t>Termín: Máj 2012</w:t>
      </w: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proofErr w:type="spellStart"/>
      <w:r w:rsidRPr="00BC5EFD">
        <w:rPr>
          <w:b/>
        </w:rPr>
        <w:t>Central-European</w:t>
      </w:r>
      <w:proofErr w:type="spellEnd"/>
      <w:r w:rsidRPr="00BC5EFD">
        <w:rPr>
          <w:b/>
        </w:rPr>
        <w:t xml:space="preserve"> </w:t>
      </w:r>
      <w:proofErr w:type="spellStart"/>
      <w:r w:rsidRPr="00BC5EFD">
        <w:rPr>
          <w:b/>
        </w:rPr>
        <w:t>Treasury</w:t>
      </w:r>
      <w:proofErr w:type="spellEnd"/>
      <w:r w:rsidRPr="00BC5EFD">
        <w:rPr>
          <w:b/>
        </w:rPr>
        <w:t xml:space="preserve"> </w:t>
      </w:r>
      <w:proofErr w:type="spellStart"/>
      <w:r w:rsidRPr="00BC5EFD">
        <w:rPr>
          <w:b/>
        </w:rPr>
        <w:t>Conference</w:t>
      </w:r>
      <w:proofErr w:type="spellEnd"/>
    </w:p>
    <w:p w:rsidR="00ED361F" w:rsidRPr="00BC5EFD" w:rsidRDefault="00ED361F" w:rsidP="00ED361F">
      <w:pPr>
        <w:ind w:left="360"/>
        <w:rPr>
          <w:sz w:val="22"/>
          <w:szCs w:val="22"/>
        </w:rPr>
      </w:pPr>
      <w:r w:rsidRPr="00BC5EFD">
        <w:rPr>
          <w:sz w:val="22"/>
          <w:szCs w:val="22"/>
        </w:rPr>
        <w:t>Konferencia asociácií podnikových finančníkov stredoeurópskych susediacich krajín (Maďarsko, Slovensko, Česko, Slovinsko, Chorvátsko)</w:t>
      </w:r>
    </w:p>
    <w:p w:rsidR="00ED361F" w:rsidRPr="00BC5EFD" w:rsidRDefault="00ED361F" w:rsidP="00ED361F">
      <w:pPr>
        <w:ind w:left="360"/>
        <w:rPr>
          <w:sz w:val="22"/>
          <w:szCs w:val="22"/>
        </w:rPr>
      </w:pPr>
      <w:r w:rsidRPr="00BC5EFD">
        <w:rPr>
          <w:sz w:val="22"/>
          <w:szCs w:val="22"/>
        </w:rPr>
        <w:t>Budapešť, 17. a 18. Mája 2012</w:t>
      </w:r>
    </w:p>
    <w:p w:rsidR="00ED361F" w:rsidRPr="00BC5EFD" w:rsidRDefault="00ED361F" w:rsidP="00ED361F">
      <w:pPr>
        <w:ind w:left="360"/>
        <w:rPr>
          <w:b/>
          <w:sz w:val="22"/>
          <w:szCs w:val="22"/>
        </w:rPr>
      </w:pPr>
    </w:p>
    <w:p w:rsidR="00ED361F" w:rsidRPr="00BC5EFD" w:rsidRDefault="00ED361F" w:rsidP="00ED361F">
      <w:pPr>
        <w:pStyle w:val="Odsekzoznamu"/>
        <w:numPr>
          <w:ilvl w:val="0"/>
          <w:numId w:val="45"/>
        </w:numPr>
        <w:rPr>
          <w:b/>
        </w:rPr>
      </w:pPr>
      <w:r w:rsidRPr="00BC5EFD">
        <w:rPr>
          <w:b/>
        </w:rPr>
        <w:t xml:space="preserve">Spoločný seminár SAF a IBM </w:t>
      </w:r>
    </w:p>
    <w:p w:rsidR="00ED361F" w:rsidRPr="00BC5EFD" w:rsidRDefault="00ED361F" w:rsidP="00ED361F">
      <w:pPr>
        <w:ind w:left="360"/>
        <w:rPr>
          <w:sz w:val="22"/>
          <w:szCs w:val="22"/>
        </w:rPr>
      </w:pPr>
      <w:r w:rsidRPr="00BC5EFD">
        <w:rPr>
          <w:sz w:val="22"/>
          <w:szCs w:val="22"/>
        </w:rPr>
        <w:t xml:space="preserve">V rámci spolupráce SAF a IBM Slovensko na 4 spoločných odborných podujatiach </w:t>
      </w:r>
    </w:p>
    <w:p w:rsidR="00ED361F" w:rsidRPr="00BC5EFD" w:rsidRDefault="00ED361F" w:rsidP="00ED361F">
      <w:pPr>
        <w:ind w:left="360"/>
        <w:rPr>
          <w:sz w:val="22"/>
          <w:szCs w:val="22"/>
        </w:rPr>
      </w:pPr>
      <w:r w:rsidRPr="00BC5EFD">
        <w:rPr>
          <w:sz w:val="22"/>
          <w:szCs w:val="22"/>
        </w:rPr>
        <w:t>Termín: Máj 2012</w:t>
      </w: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r w:rsidRPr="00BC5EFD">
        <w:rPr>
          <w:b/>
        </w:rPr>
        <w:t xml:space="preserve">Finančné riadenie podnikov – riadenie likvidity, riadenie </w:t>
      </w:r>
      <w:proofErr w:type="spellStart"/>
      <w:r w:rsidRPr="00BC5EFD">
        <w:rPr>
          <w:b/>
        </w:rPr>
        <w:t>cash</w:t>
      </w:r>
      <w:proofErr w:type="spellEnd"/>
      <w:r w:rsidRPr="00BC5EFD">
        <w:rPr>
          <w:b/>
        </w:rPr>
        <w:t xml:space="preserve"> </w:t>
      </w:r>
      <w:proofErr w:type="spellStart"/>
      <w:r w:rsidRPr="00BC5EFD">
        <w:rPr>
          <w:b/>
        </w:rPr>
        <w:t>flow</w:t>
      </w:r>
      <w:proofErr w:type="spellEnd"/>
      <w:r w:rsidRPr="00BC5EFD">
        <w:rPr>
          <w:b/>
        </w:rPr>
        <w:t xml:space="preserve">, uplatňovanie softvérových nástrojov </w:t>
      </w:r>
    </w:p>
    <w:p w:rsidR="00ED361F" w:rsidRPr="00BC5EFD" w:rsidRDefault="00ED361F" w:rsidP="00ED361F">
      <w:pPr>
        <w:ind w:left="360"/>
        <w:rPr>
          <w:sz w:val="22"/>
          <w:szCs w:val="22"/>
        </w:rPr>
      </w:pPr>
      <w:r w:rsidRPr="00BC5EFD">
        <w:rPr>
          <w:sz w:val="22"/>
          <w:szCs w:val="22"/>
        </w:rPr>
        <w:t>Spoločný seminár s írskou spoločnosťou IDCONSULTING</w:t>
      </w:r>
    </w:p>
    <w:p w:rsidR="00ED361F" w:rsidRPr="00BC5EFD" w:rsidRDefault="00ED361F" w:rsidP="00ED361F">
      <w:pPr>
        <w:ind w:left="360"/>
        <w:rPr>
          <w:sz w:val="22"/>
          <w:szCs w:val="22"/>
        </w:rPr>
      </w:pPr>
      <w:r w:rsidRPr="00BC5EFD">
        <w:rPr>
          <w:sz w:val="22"/>
          <w:szCs w:val="22"/>
        </w:rPr>
        <w:t>Termín: Máj 2012</w:t>
      </w: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r w:rsidRPr="00BC5EFD">
        <w:rPr>
          <w:b/>
        </w:rPr>
        <w:t xml:space="preserve">Harmonizácia daní – Direktíva EÚ, transferové oceňovanie </w:t>
      </w:r>
    </w:p>
    <w:p w:rsidR="00ED361F" w:rsidRPr="00BC5EFD" w:rsidRDefault="00ED361F" w:rsidP="00ED361F">
      <w:pPr>
        <w:ind w:firstLine="426"/>
        <w:rPr>
          <w:sz w:val="22"/>
          <w:szCs w:val="22"/>
        </w:rPr>
      </w:pPr>
      <w:r w:rsidRPr="00BC5EFD">
        <w:rPr>
          <w:sz w:val="22"/>
          <w:szCs w:val="22"/>
        </w:rPr>
        <w:t>Jún 2012</w:t>
      </w:r>
    </w:p>
    <w:p w:rsidR="00ED361F" w:rsidRPr="00BC5EFD" w:rsidRDefault="00ED361F" w:rsidP="00ED361F">
      <w:pPr>
        <w:ind w:left="426"/>
        <w:rPr>
          <w:sz w:val="22"/>
          <w:szCs w:val="22"/>
        </w:rPr>
      </w:pPr>
    </w:p>
    <w:p w:rsidR="00ED361F" w:rsidRPr="00BC5EFD" w:rsidRDefault="00ED361F" w:rsidP="00ED361F">
      <w:pPr>
        <w:pStyle w:val="Odsekzoznamu"/>
        <w:numPr>
          <w:ilvl w:val="0"/>
          <w:numId w:val="45"/>
        </w:numPr>
        <w:rPr>
          <w:b/>
        </w:rPr>
      </w:pPr>
      <w:r w:rsidRPr="00BC5EFD">
        <w:rPr>
          <w:b/>
        </w:rPr>
        <w:t xml:space="preserve">Zelená kniha o budúcnosti DPH </w:t>
      </w:r>
    </w:p>
    <w:p w:rsidR="00ED361F" w:rsidRPr="00BC5EFD" w:rsidRDefault="00ED361F" w:rsidP="00ED361F">
      <w:pPr>
        <w:ind w:left="426"/>
        <w:rPr>
          <w:sz w:val="22"/>
          <w:szCs w:val="22"/>
        </w:rPr>
      </w:pPr>
      <w:r w:rsidRPr="00BC5EFD">
        <w:rPr>
          <w:sz w:val="22"/>
          <w:szCs w:val="22"/>
        </w:rPr>
        <w:t>Termín: Jún 2012</w:t>
      </w: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r w:rsidRPr="00BC5EFD">
        <w:rPr>
          <w:b/>
        </w:rPr>
        <w:t>Zmeny v daňovej a odvodovej politike, dopady na celkové (odvodové) zaťaženie podnikateľov, financovanie  malých a stredných podnikov</w:t>
      </w:r>
    </w:p>
    <w:p w:rsidR="00ED361F" w:rsidRPr="00BC5EFD" w:rsidRDefault="00ED361F" w:rsidP="00ED361F">
      <w:pPr>
        <w:ind w:left="426"/>
        <w:rPr>
          <w:sz w:val="22"/>
          <w:szCs w:val="22"/>
        </w:rPr>
      </w:pPr>
      <w:r w:rsidRPr="00BC5EFD">
        <w:rPr>
          <w:sz w:val="22"/>
          <w:szCs w:val="22"/>
        </w:rPr>
        <w:t>Termín: Jeseň 2012</w:t>
      </w:r>
    </w:p>
    <w:p w:rsidR="00ED361F" w:rsidRPr="00BC5EFD" w:rsidRDefault="00ED361F" w:rsidP="00ED361F">
      <w:pPr>
        <w:ind w:left="360"/>
        <w:rPr>
          <w:sz w:val="22"/>
          <w:szCs w:val="22"/>
        </w:rPr>
      </w:pPr>
    </w:p>
    <w:p w:rsidR="00ED361F" w:rsidRPr="00BC5EFD" w:rsidRDefault="00ED361F" w:rsidP="00ED361F">
      <w:pPr>
        <w:ind w:left="360"/>
        <w:rPr>
          <w:sz w:val="22"/>
          <w:szCs w:val="22"/>
        </w:rPr>
      </w:pPr>
    </w:p>
    <w:p w:rsidR="00ED361F" w:rsidRPr="00BC5EFD" w:rsidRDefault="00ED361F" w:rsidP="00ED361F">
      <w:pPr>
        <w:pStyle w:val="Odsekzoznamu"/>
        <w:numPr>
          <w:ilvl w:val="0"/>
          <w:numId w:val="45"/>
        </w:numPr>
        <w:rPr>
          <w:b/>
        </w:rPr>
      </w:pPr>
      <w:proofErr w:type="spellStart"/>
      <w:r w:rsidRPr="00BC5EFD">
        <w:rPr>
          <w:b/>
        </w:rPr>
        <w:t>J.P.Morgan</w:t>
      </w:r>
      <w:proofErr w:type="spellEnd"/>
      <w:r w:rsidRPr="00BC5EFD">
        <w:rPr>
          <w:b/>
        </w:rPr>
        <w:t xml:space="preserve"> – medzinárodné produkty peňažného trhu </w:t>
      </w:r>
    </w:p>
    <w:p w:rsidR="00ED361F" w:rsidRPr="00BC5EFD" w:rsidRDefault="00ED361F" w:rsidP="00ED361F">
      <w:pPr>
        <w:ind w:left="360"/>
        <w:rPr>
          <w:b/>
          <w:sz w:val="22"/>
          <w:szCs w:val="22"/>
        </w:rPr>
      </w:pPr>
      <w:r w:rsidRPr="00BC5EFD">
        <w:rPr>
          <w:sz w:val="22"/>
          <w:szCs w:val="22"/>
        </w:rPr>
        <w:t>Termín bude určený dodatočne</w:t>
      </w:r>
      <w:r w:rsidRPr="00BC5EFD">
        <w:rPr>
          <w:b/>
          <w:sz w:val="22"/>
          <w:szCs w:val="22"/>
        </w:rPr>
        <w:t xml:space="preserve"> </w:t>
      </w:r>
    </w:p>
    <w:p w:rsidR="00ED361F" w:rsidRPr="00BC5EFD" w:rsidRDefault="00ED361F" w:rsidP="00ED361F">
      <w:pPr>
        <w:ind w:left="360"/>
        <w:rPr>
          <w:b/>
          <w:sz w:val="22"/>
          <w:szCs w:val="22"/>
        </w:rPr>
      </w:pPr>
    </w:p>
    <w:p w:rsidR="00ED361F" w:rsidRPr="00BC5EFD" w:rsidRDefault="00ED361F" w:rsidP="00ED361F">
      <w:pPr>
        <w:pStyle w:val="Odsekzoznamu"/>
        <w:numPr>
          <w:ilvl w:val="0"/>
          <w:numId w:val="45"/>
        </w:numPr>
        <w:rPr>
          <w:b/>
        </w:rPr>
      </w:pPr>
      <w:r w:rsidRPr="00BC5EFD">
        <w:rPr>
          <w:b/>
        </w:rPr>
        <w:t xml:space="preserve">Konferencia SAF - FINANČNÉ RIADENIE PODNIKOV,  </w:t>
      </w:r>
    </w:p>
    <w:p w:rsidR="00ED361F" w:rsidRPr="00BC5EFD" w:rsidRDefault="00ED361F" w:rsidP="00ED361F">
      <w:pPr>
        <w:ind w:left="360"/>
        <w:rPr>
          <w:b/>
          <w:bCs/>
          <w:sz w:val="22"/>
          <w:szCs w:val="22"/>
        </w:rPr>
      </w:pPr>
      <w:r w:rsidRPr="00BC5EFD">
        <w:rPr>
          <w:bCs/>
          <w:sz w:val="22"/>
          <w:szCs w:val="22"/>
        </w:rPr>
        <w:t xml:space="preserve">Termín: </w:t>
      </w:r>
      <w:r w:rsidRPr="00BC5EFD">
        <w:rPr>
          <w:b/>
          <w:bCs/>
          <w:sz w:val="22"/>
          <w:szCs w:val="22"/>
        </w:rPr>
        <w:t xml:space="preserve">24. – 25. OKTÓBER 2012 </w:t>
      </w:r>
    </w:p>
    <w:p w:rsidR="00ED361F" w:rsidRPr="00BC5EFD" w:rsidRDefault="00ED361F" w:rsidP="00ED361F">
      <w:pPr>
        <w:ind w:left="360"/>
        <w:rPr>
          <w:b/>
          <w:bCs/>
          <w:sz w:val="22"/>
          <w:szCs w:val="22"/>
        </w:rPr>
      </w:pPr>
    </w:p>
    <w:p w:rsidR="00ED361F" w:rsidRPr="00BC5EFD" w:rsidRDefault="00ED361F" w:rsidP="00ED361F">
      <w:pPr>
        <w:pStyle w:val="Odsekzoznamu"/>
        <w:numPr>
          <w:ilvl w:val="0"/>
          <w:numId w:val="45"/>
        </w:numPr>
        <w:rPr>
          <w:b/>
        </w:rPr>
      </w:pPr>
      <w:r w:rsidRPr="00BC5EFD">
        <w:rPr>
          <w:b/>
        </w:rPr>
        <w:t xml:space="preserve">Spoločný odborné podujatie SAF a IBM </w:t>
      </w:r>
    </w:p>
    <w:p w:rsidR="00ED361F" w:rsidRPr="00BC5EFD" w:rsidRDefault="00ED361F" w:rsidP="00ED361F">
      <w:pPr>
        <w:ind w:left="360"/>
        <w:rPr>
          <w:sz w:val="22"/>
          <w:szCs w:val="22"/>
        </w:rPr>
      </w:pPr>
      <w:r w:rsidRPr="00BC5EFD">
        <w:rPr>
          <w:sz w:val="22"/>
          <w:szCs w:val="22"/>
        </w:rPr>
        <w:t xml:space="preserve">V rámci spolupráce SAF a IBM Slovensko na 4 spoločných odborných podujatiach </w:t>
      </w:r>
    </w:p>
    <w:p w:rsidR="00ED361F" w:rsidRPr="00BC5EFD" w:rsidRDefault="00ED361F" w:rsidP="00ED361F">
      <w:pPr>
        <w:ind w:left="360"/>
        <w:rPr>
          <w:sz w:val="22"/>
          <w:szCs w:val="22"/>
        </w:rPr>
      </w:pPr>
      <w:r w:rsidRPr="00BC5EFD">
        <w:rPr>
          <w:sz w:val="22"/>
          <w:szCs w:val="22"/>
        </w:rPr>
        <w:t>Termín: November - December 2012</w:t>
      </w:r>
    </w:p>
    <w:p w:rsidR="00ED361F" w:rsidRPr="00BC5EFD" w:rsidRDefault="00ED361F" w:rsidP="00ED361F">
      <w:pPr>
        <w:rPr>
          <w:b/>
          <w:sz w:val="22"/>
          <w:szCs w:val="22"/>
        </w:rPr>
      </w:pPr>
    </w:p>
    <w:p w:rsidR="00173266" w:rsidRPr="00BC5EFD" w:rsidRDefault="00173266" w:rsidP="00173266">
      <w:pPr>
        <w:rPr>
          <w:b/>
          <w:sz w:val="22"/>
          <w:szCs w:val="22"/>
        </w:rPr>
      </w:pPr>
    </w:p>
    <w:p w:rsidR="00173266" w:rsidRPr="00BC5EFD" w:rsidRDefault="00173266" w:rsidP="00173266">
      <w:pPr>
        <w:rPr>
          <w:b/>
          <w:sz w:val="22"/>
          <w:szCs w:val="22"/>
        </w:rPr>
      </w:pPr>
      <w:r w:rsidRPr="00BC5EFD">
        <w:rPr>
          <w:b/>
          <w:sz w:val="22"/>
          <w:szCs w:val="22"/>
        </w:rPr>
        <w:t xml:space="preserve">Medzinárodné vzdelávanie podnikových finančníkov v oblasti </w:t>
      </w:r>
      <w:proofErr w:type="spellStart"/>
      <w:r w:rsidRPr="00BC5EFD">
        <w:rPr>
          <w:b/>
          <w:sz w:val="22"/>
          <w:szCs w:val="22"/>
        </w:rPr>
        <w:t>Treasury</w:t>
      </w:r>
      <w:proofErr w:type="spellEnd"/>
      <w:r w:rsidRPr="00BC5EFD">
        <w:rPr>
          <w:b/>
          <w:sz w:val="22"/>
          <w:szCs w:val="22"/>
        </w:rPr>
        <w:t xml:space="preserve"> – spolupráca s ACT</w:t>
      </w:r>
      <w:r w:rsidRPr="00BC5EFD">
        <w:rPr>
          <w:b/>
          <w:sz w:val="22"/>
          <w:szCs w:val="22"/>
          <w:lang w:val="en-US"/>
        </w:rPr>
        <w:t xml:space="preserve"> </w:t>
      </w:r>
    </w:p>
    <w:p w:rsidR="00173266" w:rsidRPr="00BC5EFD" w:rsidRDefault="00173266" w:rsidP="00173266">
      <w:pPr>
        <w:rPr>
          <w:sz w:val="22"/>
          <w:szCs w:val="22"/>
        </w:rPr>
      </w:pPr>
      <w:r w:rsidRPr="00BC5EFD">
        <w:rPr>
          <w:sz w:val="22"/>
          <w:szCs w:val="22"/>
        </w:rPr>
        <w:t xml:space="preserve">Prihlášky 2 x do roka, dokumenty na </w:t>
      </w:r>
      <w:hyperlink r:id="rId11" w:history="1">
        <w:r w:rsidRPr="00BC5EFD">
          <w:rPr>
            <w:rStyle w:val="Hypertextovprepojenie"/>
            <w:sz w:val="22"/>
            <w:szCs w:val="22"/>
          </w:rPr>
          <w:t>www.asocfin.sk</w:t>
        </w:r>
      </w:hyperlink>
      <w:r w:rsidRPr="00BC5EFD">
        <w:rPr>
          <w:sz w:val="22"/>
          <w:szCs w:val="22"/>
        </w:rPr>
        <w:t xml:space="preserve"> </w:t>
      </w:r>
    </w:p>
    <w:p w:rsidR="00173266" w:rsidRPr="00BC5EFD" w:rsidRDefault="00173266" w:rsidP="00173266">
      <w:pPr>
        <w:rPr>
          <w:sz w:val="22"/>
          <w:szCs w:val="22"/>
        </w:rPr>
      </w:pPr>
    </w:p>
    <w:p w:rsidR="00173266" w:rsidRPr="00BC5EFD" w:rsidRDefault="00173266" w:rsidP="00173266">
      <w:pPr>
        <w:rPr>
          <w:sz w:val="22"/>
          <w:szCs w:val="22"/>
        </w:rPr>
      </w:pPr>
      <w:r w:rsidRPr="00BC5EFD">
        <w:rPr>
          <w:b/>
          <w:sz w:val="22"/>
          <w:szCs w:val="22"/>
        </w:rPr>
        <w:t>Časopis Finančný manažér</w:t>
      </w:r>
      <w:r w:rsidRPr="00BC5EFD">
        <w:rPr>
          <w:sz w:val="22"/>
          <w:szCs w:val="22"/>
        </w:rPr>
        <w:t xml:space="preserve"> – XII ročník v roku 2012 - 4 čísla do roka (jar, leto, jeseň, zima)</w:t>
      </w:r>
    </w:p>
    <w:p w:rsidR="00173266" w:rsidRPr="00BC5EFD" w:rsidRDefault="00173266" w:rsidP="00173266">
      <w:pPr>
        <w:rPr>
          <w:sz w:val="22"/>
          <w:szCs w:val="22"/>
        </w:rPr>
      </w:pPr>
    </w:p>
    <w:p w:rsidR="00173266" w:rsidRPr="00BC5EFD" w:rsidRDefault="00173266" w:rsidP="00173266">
      <w:pPr>
        <w:rPr>
          <w:sz w:val="22"/>
          <w:szCs w:val="22"/>
        </w:rPr>
      </w:pPr>
      <w:r w:rsidRPr="00BC5EFD">
        <w:rPr>
          <w:b/>
          <w:sz w:val="22"/>
          <w:szCs w:val="22"/>
        </w:rPr>
        <w:t>Legislatívna aktivita</w:t>
      </w:r>
      <w:r w:rsidRPr="00BC5EFD">
        <w:rPr>
          <w:sz w:val="22"/>
          <w:szCs w:val="22"/>
        </w:rPr>
        <w:t xml:space="preserve"> – pripomienkovanie ekonomických zákonov – priebežne</w:t>
      </w:r>
    </w:p>
    <w:p w:rsidR="00173266" w:rsidRPr="00BC5EFD" w:rsidRDefault="00173266" w:rsidP="00173266">
      <w:pPr>
        <w:rPr>
          <w:sz w:val="22"/>
          <w:szCs w:val="22"/>
        </w:rPr>
      </w:pPr>
    </w:p>
    <w:p w:rsidR="00106C77" w:rsidRPr="00BC5EFD" w:rsidRDefault="00106C77" w:rsidP="00173266">
      <w:pPr>
        <w:jc w:val="both"/>
        <w:rPr>
          <w:sz w:val="22"/>
          <w:szCs w:val="22"/>
        </w:rPr>
      </w:pPr>
      <w:r w:rsidRPr="00BC5EFD">
        <w:rPr>
          <w:sz w:val="22"/>
          <w:szCs w:val="22"/>
        </w:rPr>
        <w:t>Dovoľte mi vyjadriť na záver presvedčenie, že spolu s Vami, členmi SAF sa nám podarí tieto ciele na rok 201</w:t>
      </w:r>
      <w:r w:rsidR="00173266" w:rsidRPr="00BC5EFD">
        <w:rPr>
          <w:sz w:val="22"/>
          <w:szCs w:val="22"/>
        </w:rPr>
        <w:t>2</w:t>
      </w:r>
      <w:r w:rsidRPr="00BC5EFD">
        <w:rPr>
          <w:sz w:val="22"/>
          <w:szCs w:val="22"/>
        </w:rPr>
        <w:t xml:space="preserve"> i naplniť.</w:t>
      </w:r>
    </w:p>
    <w:p w:rsidR="00106C77" w:rsidRPr="00BC5EFD" w:rsidRDefault="00106C77" w:rsidP="00106C77">
      <w:pPr>
        <w:rPr>
          <w:sz w:val="22"/>
          <w:szCs w:val="22"/>
        </w:rPr>
      </w:pPr>
    </w:p>
    <w:p w:rsidR="00106C77" w:rsidRPr="00BC5EFD" w:rsidRDefault="00106C77" w:rsidP="00106C77">
      <w:pPr>
        <w:rPr>
          <w:sz w:val="22"/>
          <w:szCs w:val="22"/>
        </w:rPr>
      </w:pPr>
      <w:r w:rsidRPr="00BC5EFD">
        <w:rPr>
          <w:sz w:val="22"/>
          <w:szCs w:val="22"/>
        </w:rPr>
        <w:t xml:space="preserve">Bratislava, VZ </w:t>
      </w:r>
      <w:r w:rsidR="004D6606" w:rsidRPr="00BC5EFD">
        <w:rPr>
          <w:sz w:val="22"/>
          <w:szCs w:val="22"/>
        </w:rPr>
        <w:t>4</w:t>
      </w:r>
      <w:r w:rsidRPr="00BC5EFD">
        <w:rPr>
          <w:sz w:val="22"/>
          <w:szCs w:val="22"/>
        </w:rPr>
        <w:t>.4.201</w:t>
      </w:r>
      <w:r w:rsidR="004D6606" w:rsidRPr="00BC5EFD">
        <w:rPr>
          <w:sz w:val="22"/>
          <w:szCs w:val="22"/>
        </w:rPr>
        <w:t>2</w:t>
      </w:r>
    </w:p>
    <w:p w:rsidR="003174E4" w:rsidRPr="00200A24" w:rsidRDefault="00106C77" w:rsidP="003174E4">
      <w:pPr>
        <w:pStyle w:val="Standard"/>
        <w:jc w:val="center"/>
        <w:rPr>
          <w:b/>
          <w:bCs/>
          <w:sz w:val="22"/>
          <w:szCs w:val="22"/>
        </w:rPr>
      </w:pPr>
      <w:r>
        <w:br w:type="column"/>
      </w:r>
      <w:r w:rsidR="003174E4" w:rsidRPr="00200A24">
        <w:rPr>
          <w:b/>
          <w:bCs/>
          <w:sz w:val="22"/>
          <w:szCs w:val="22"/>
        </w:rPr>
        <w:lastRenderedPageBreak/>
        <w:t>S  P  R  Á  V  A</w:t>
      </w:r>
    </w:p>
    <w:p w:rsidR="003174E4" w:rsidRPr="00200A24" w:rsidRDefault="003174E4" w:rsidP="003174E4">
      <w:pPr>
        <w:pStyle w:val="Standard"/>
        <w:jc w:val="center"/>
        <w:rPr>
          <w:b/>
          <w:bCs/>
          <w:sz w:val="22"/>
          <w:szCs w:val="22"/>
        </w:rPr>
      </w:pPr>
      <w:r w:rsidRPr="00200A24">
        <w:rPr>
          <w:b/>
          <w:bCs/>
          <w:sz w:val="22"/>
          <w:szCs w:val="22"/>
        </w:rPr>
        <w:t>Rady starších Slovenskej asociácie podnikových finančníkov za rok 2011</w:t>
      </w:r>
    </w:p>
    <w:p w:rsidR="003174E4" w:rsidRPr="00200A24" w:rsidRDefault="003174E4" w:rsidP="003174E4">
      <w:pPr>
        <w:pStyle w:val="Standard"/>
        <w:jc w:val="both"/>
        <w:rPr>
          <w:bCs/>
          <w:sz w:val="22"/>
          <w:szCs w:val="22"/>
        </w:rPr>
      </w:pPr>
    </w:p>
    <w:p w:rsidR="003174E4" w:rsidRPr="00200A24" w:rsidRDefault="003174E4" w:rsidP="003174E4">
      <w:pPr>
        <w:pStyle w:val="Standard"/>
        <w:jc w:val="both"/>
        <w:rPr>
          <w:bCs/>
          <w:sz w:val="22"/>
          <w:szCs w:val="22"/>
        </w:rPr>
      </w:pPr>
      <w:r w:rsidRPr="00200A24">
        <w:rPr>
          <w:bCs/>
          <w:sz w:val="22"/>
          <w:szCs w:val="22"/>
        </w:rPr>
        <w:t>Rada starších pracovala v roku 2011  v zložení :</w:t>
      </w:r>
    </w:p>
    <w:p w:rsidR="003174E4" w:rsidRPr="00200A24" w:rsidRDefault="003174E4" w:rsidP="003174E4">
      <w:pPr>
        <w:pStyle w:val="Standard"/>
        <w:jc w:val="both"/>
        <w:rPr>
          <w:bCs/>
          <w:sz w:val="22"/>
          <w:szCs w:val="22"/>
        </w:rPr>
      </w:pPr>
      <w:r w:rsidRPr="00200A24">
        <w:rPr>
          <w:bCs/>
          <w:sz w:val="22"/>
          <w:szCs w:val="22"/>
        </w:rPr>
        <w:t>predseda    - Elena  Trenčianska</w:t>
      </w:r>
    </w:p>
    <w:p w:rsidR="003174E4" w:rsidRPr="00200A24" w:rsidRDefault="003174E4" w:rsidP="003174E4">
      <w:pPr>
        <w:pStyle w:val="Standard"/>
        <w:jc w:val="both"/>
        <w:rPr>
          <w:bCs/>
          <w:sz w:val="22"/>
          <w:szCs w:val="22"/>
        </w:rPr>
      </w:pPr>
      <w:r w:rsidRPr="00200A24">
        <w:rPr>
          <w:bCs/>
          <w:sz w:val="22"/>
          <w:szCs w:val="22"/>
        </w:rPr>
        <w:t xml:space="preserve">členovia      - Karol Vlachynský,  František Sieklik, Božena </w:t>
      </w:r>
      <w:proofErr w:type="spellStart"/>
      <w:r w:rsidRPr="00200A24">
        <w:rPr>
          <w:bCs/>
          <w:sz w:val="22"/>
          <w:szCs w:val="22"/>
        </w:rPr>
        <w:t>Hrvolová</w:t>
      </w:r>
      <w:proofErr w:type="spellEnd"/>
      <w:r w:rsidRPr="00200A24">
        <w:rPr>
          <w:bCs/>
          <w:sz w:val="22"/>
          <w:szCs w:val="22"/>
        </w:rPr>
        <w:t xml:space="preserve">, Dušan </w:t>
      </w:r>
      <w:proofErr w:type="spellStart"/>
      <w:r w:rsidRPr="00200A24">
        <w:rPr>
          <w:bCs/>
          <w:sz w:val="22"/>
          <w:szCs w:val="22"/>
        </w:rPr>
        <w:t>Durmis</w:t>
      </w:r>
      <w:proofErr w:type="spellEnd"/>
    </w:p>
    <w:p w:rsidR="003174E4" w:rsidRPr="00200A2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Vo svojej činnosti vychádzala RS z plánu hlavných úloh SAF schválených na rok 2011, ktoré boli v priebehu roka operatívne  doplnené novými úlohami prijatými v rámci zasadnutí Správnej rady.</w:t>
      </w:r>
    </w:p>
    <w:p w:rsidR="003174E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Dlhoročné poznatky a skúsenosti členov RS  sa  v priebehu celého roku  efektívne premietali do činnosti SAF, a to tak pravidelnou účasťou predsedu RS na zasadnutiach Správnej rady, ako aj pri rokovaniach so zástupcami členskej základne, predstaviteľmi hospodárskej praxe, bankami, univerzitami. Výsledkom tejto spolupráce je aj rozšírenie a diverzifikácia aktivít SAF , či už ide o organizovanie seminárov, školení, spoločných stretnutí so zástupcami MF SR a MPSVR SR k vybraným témam ako  boli napr.  Otázky týkajúce sa  prípravy Registra účtovných závierok, zmien účtovných a daňových zákonov, aktualizácie európskej legislatívy a pod. Štartom do r. 2011 bolo už  tradičné  novoročné stretnutie členov SR a RS SAF s pozvanými hosťami zorganizované v RVS Studené, v rámci ktorého v prvej časti dominovala odborná téma s  kvalifikovanou  diskusiou s významnými partnermi SAF a v druhej časti v rámci spoločenského stretnutia bol priestor na vzájomné neformálne stretnutia, súčasťou ktorých  boli  aj diskusie a  rozhovory  o ďalšom zameraní aktivít SAF.</w:t>
      </w:r>
    </w:p>
    <w:p w:rsidR="003174E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 xml:space="preserve">V októbri 2011 sa konala  konferencie SAF tradične  pod záštitou  guvernéra NBS, ktorá bola  po skúsenostiach z r. 2010  opäť organizovaná v spolupráci s ECOPRES . Celkový priebeh, ako aj odbornú a spoločenskú úroveň konferencie možno hodnotiť pozitívne a v tomto zmysle sa vyjadrili aj jej </w:t>
      </w:r>
      <w:proofErr w:type="spellStart"/>
      <w:r w:rsidRPr="00200A24">
        <w:rPr>
          <w:bCs/>
          <w:sz w:val="22"/>
          <w:szCs w:val="22"/>
        </w:rPr>
        <w:t>účastníci.V</w:t>
      </w:r>
      <w:proofErr w:type="spellEnd"/>
      <w:r w:rsidRPr="00200A24">
        <w:rPr>
          <w:bCs/>
          <w:sz w:val="22"/>
          <w:szCs w:val="22"/>
        </w:rPr>
        <w:t xml:space="preserve"> rámci spoločenského stretnutia večer pred konferenciou sa uskutočnilo aj slávnostné odovzdanie ocenení pri príležitosti 15. výročia  založenia SAF, ktoré </w:t>
      </w:r>
      <w:proofErr w:type="spellStart"/>
      <w:r w:rsidRPr="00200A24">
        <w:rPr>
          <w:bCs/>
          <w:sz w:val="22"/>
          <w:szCs w:val="22"/>
        </w:rPr>
        <w:t>obdržali</w:t>
      </w:r>
      <w:proofErr w:type="spellEnd"/>
      <w:r w:rsidRPr="00200A24">
        <w:rPr>
          <w:bCs/>
          <w:sz w:val="22"/>
          <w:szCs w:val="22"/>
        </w:rPr>
        <w:t xml:space="preserve"> guvernér  NBS J. </w:t>
      </w:r>
      <w:proofErr w:type="spellStart"/>
      <w:r w:rsidRPr="00200A24">
        <w:rPr>
          <w:bCs/>
          <w:sz w:val="22"/>
          <w:szCs w:val="22"/>
        </w:rPr>
        <w:t>Makúch</w:t>
      </w:r>
      <w:proofErr w:type="spellEnd"/>
      <w:r w:rsidRPr="00200A24">
        <w:rPr>
          <w:bCs/>
          <w:sz w:val="22"/>
          <w:szCs w:val="22"/>
        </w:rPr>
        <w:t xml:space="preserve">, čestný prezident  SAF  F. </w:t>
      </w:r>
      <w:proofErr w:type="spellStart"/>
      <w:r w:rsidRPr="00200A24">
        <w:rPr>
          <w:bCs/>
          <w:sz w:val="22"/>
          <w:szCs w:val="22"/>
        </w:rPr>
        <w:t>Chvostáľ</w:t>
      </w:r>
      <w:proofErr w:type="spellEnd"/>
      <w:r w:rsidRPr="00200A24">
        <w:rPr>
          <w:bCs/>
          <w:sz w:val="22"/>
          <w:szCs w:val="22"/>
        </w:rPr>
        <w:t xml:space="preserve"> a predsedníčka RS SAF  E. Trenčianska</w:t>
      </w:r>
    </w:p>
    <w:p w:rsidR="003174E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 xml:space="preserve">Jednotlivé akcie SAF realizované v roku 2011 boli zabezpečované v úzkej spolupráci členov Správnej rady ako aj RS, pričom treba zvlášť vyzdvihnúť  osobnú aktivitu členov týchto orgánov SAF smerujúcu k trvalému  prehlbovaniu a </w:t>
      </w:r>
      <w:proofErr w:type="spellStart"/>
      <w:r w:rsidRPr="00200A24">
        <w:rPr>
          <w:bCs/>
          <w:sz w:val="22"/>
          <w:szCs w:val="22"/>
        </w:rPr>
        <w:t>skvalitnňovaniu</w:t>
      </w:r>
      <w:proofErr w:type="spellEnd"/>
      <w:r w:rsidRPr="00200A24">
        <w:rPr>
          <w:bCs/>
          <w:sz w:val="22"/>
          <w:szCs w:val="22"/>
        </w:rPr>
        <w:t xml:space="preserve"> služieb pre členskú základňu tak pokiaľ ide o ich  aktívnu účasť v </w:t>
      </w:r>
      <w:proofErr w:type="spellStart"/>
      <w:r w:rsidRPr="00200A24">
        <w:rPr>
          <w:bCs/>
          <w:sz w:val="22"/>
          <w:szCs w:val="22"/>
        </w:rPr>
        <w:t>komisiach</w:t>
      </w:r>
      <w:proofErr w:type="spellEnd"/>
      <w:r w:rsidRPr="00200A24">
        <w:rPr>
          <w:bCs/>
          <w:sz w:val="22"/>
          <w:szCs w:val="22"/>
        </w:rPr>
        <w:t xml:space="preserve">, ako aj výboroch pre financie, rozpočet a menu, v pracovných </w:t>
      </w:r>
      <w:proofErr w:type="spellStart"/>
      <w:r w:rsidRPr="00200A24">
        <w:rPr>
          <w:bCs/>
          <w:sz w:val="22"/>
          <w:szCs w:val="22"/>
        </w:rPr>
        <w:t>komisiach</w:t>
      </w:r>
      <w:proofErr w:type="spellEnd"/>
      <w:r w:rsidRPr="00200A24">
        <w:rPr>
          <w:bCs/>
          <w:sz w:val="22"/>
          <w:szCs w:val="22"/>
        </w:rPr>
        <w:t xml:space="preserve"> IGTA a ECTA  atď.  V tejto súvislosti možno pozitívne hodnotiť  zaktivizovanie členskej základne aj pokiaľ ide o využívanie odborného časopisu Finančný </w:t>
      </w:r>
      <w:proofErr w:type="spellStart"/>
      <w:r w:rsidRPr="00200A24">
        <w:rPr>
          <w:bCs/>
          <w:sz w:val="22"/>
          <w:szCs w:val="22"/>
        </w:rPr>
        <w:t>manažer</w:t>
      </w:r>
      <w:proofErr w:type="spellEnd"/>
      <w:r w:rsidRPr="00200A24">
        <w:rPr>
          <w:bCs/>
          <w:sz w:val="22"/>
          <w:szCs w:val="22"/>
        </w:rPr>
        <w:t>, ktorý sa znovu stal časopisom pre prezentovanie názorov našich členov, a ktorý nielen informuje o zámeroch SAF a dnes už aj CECGA, ale je prezentáciou skúseností, poznatkov a spolupráce všetkých zainteresovaných .</w:t>
      </w:r>
    </w:p>
    <w:p w:rsidR="003174E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 xml:space="preserve">Pri hodnotení činnosti RS, ako aj činnosti SAF za rok 2011 nemožno nespomenúť </w:t>
      </w:r>
      <w:proofErr w:type="spellStart"/>
      <w:r w:rsidRPr="00200A24">
        <w:rPr>
          <w:bCs/>
          <w:sz w:val="22"/>
          <w:szCs w:val="22"/>
        </w:rPr>
        <w:t>prehlbenie</w:t>
      </w:r>
      <w:proofErr w:type="spellEnd"/>
      <w:r w:rsidRPr="00200A24">
        <w:rPr>
          <w:bCs/>
          <w:sz w:val="22"/>
          <w:szCs w:val="22"/>
        </w:rPr>
        <w:t xml:space="preserve"> spolupráce a vzájomných kontaktov s bankami a univerzitami, menovite s Ekonomickou univerzitou v Bratislave, v rámci ktorej naši členovia tak SR, ako aj RS sú členmi vedeckých rád univerzity a fakúlt, pričom sú výrazným prínosom  tak pre učiteľov, ako aj  študentov pokiaľ ide o prepojenie </w:t>
      </w:r>
      <w:proofErr w:type="spellStart"/>
      <w:r w:rsidRPr="00200A24">
        <w:rPr>
          <w:bCs/>
          <w:sz w:val="22"/>
          <w:szCs w:val="22"/>
        </w:rPr>
        <w:t>teorie</w:t>
      </w:r>
      <w:proofErr w:type="spellEnd"/>
      <w:r w:rsidRPr="00200A24">
        <w:rPr>
          <w:bCs/>
          <w:sz w:val="22"/>
          <w:szCs w:val="22"/>
        </w:rPr>
        <w:t xml:space="preserve"> s praxou.  </w:t>
      </w:r>
    </w:p>
    <w:p w:rsidR="003174E4" w:rsidRDefault="003174E4" w:rsidP="003174E4">
      <w:pPr>
        <w:pStyle w:val="Standard"/>
        <w:ind w:firstLine="709"/>
        <w:jc w:val="both"/>
        <w:rPr>
          <w:bCs/>
          <w:sz w:val="22"/>
          <w:szCs w:val="22"/>
        </w:rPr>
      </w:pPr>
    </w:p>
    <w:p w:rsidR="003174E4" w:rsidRPr="00200A24" w:rsidRDefault="003174E4" w:rsidP="003174E4">
      <w:pPr>
        <w:pStyle w:val="Standard"/>
        <w:ind w:firstLine="709"/>
        <w:jc w:val="both"/>
        <w:rPr>
          <w:bCs/>
          <w:sz w:val="22"/>
          <w:szCs w:val="22"/>
        </w:rPr>
      </w:pPr>
      <w:r w:rsidRPr="00200A24">
        <w:rPr>
          <w:bCs/>
          <w:sz w:val="22"/>
          <w:szCs w:val="22"/>
        </w:rPr>
        <w:t xml:space="preserve">Po prerokovaní Správy o činnosti SAF za rok 2011, ktorá je nielen vyhodnotením  </w:t>
      </w:r>
      <w:proofErr w:type="spellStart"/>
      <w:r w:rsidRPr="00200A24">
        <w:rPr>
          <w:bCs/>
          <w:sz w:val="22"/>
          <w:szCs w:val="22"/>
        </w:rPr>
        <w:t>aktívít</w:t>
      </w:r>
      <w:proofErr w:type="spellEnd"/>
      <w:r w:rsidRPr="00200A24">
        <w:rPr>
          <w:bCs/>
          <w:sz w:val="22"/>
          <w:szCs w:val="22"/>
        </w:rPr>
        <w:t xml:space="preserve"> za uplynulý  rok , ale súčasťou ktorej sú Hlavné smery aktivít pre rok 2012 možno konštatovať, že Správa  je po formálnej i obsahovej stránke na dobrej úrovni a stanovené zámery SAF sú konštruktívne a korešpondujú s celkovým zameraním SAF, ktorým  je naďalej trvalé skvalitňovanie finančného riadenia podnikov vrátane zvyšovania transparentnosti,  s akcentom na rozšírenie a upevnenie  členskej základne, ako aj </w:t>
      </w:r>
      <w:proofErr w:type="spellStart"/>
      <w:r w:rsidRPr="00200A24">
        <w:rPr>
          <w:bCs/>
          <w:sz w:val="22"/>
          <w:szCs w:val="22"/>
        </w:rPr>
        <w:t>zvýšovanie</w:t>
      </w:r>
      <w:proofErr w:type="spellEnd"/>
      <w:r w:rsidRPr="00200A24">
        <w:rPr>
          <w:bCs/>
          <w:sz w:val="22"/>
          <w:szCs w:val="22"/>
        </w:rPr>
        <w:t xml:space="preserve"> efektívnosti medzinárodnej spolupráce SAF v rámci členstva v EACT a IGTA. V tejto súvislosti možno len súhlasiť s konštatovaním členov Správnej rady, že </w:t>
      </w:r>
    </w:p>
    <w:p w:rsidR="003174E4" w:rsidRPr="00200A24" w:rsidRDefault="003174E4" w:rsidP="003174E4">
      <w:pPr>
        <w:pStyle w:val="Standard"/>
        <w:jc w:val="both"/>
        <w:rPr>
          <w:bCs/>
          <w:sz w:val="22"/>
          <w:szCs w:val="22"/>
        </w:rPr>
      </w:pPr>
      <w:r w:rsidRPr="00200A24">
        <w:rPr>
          <w:bCs/>
          <w:sz w:val="22"/>
          <w:szCs w:val="22"/>
        </w:rPr>
        <w:t>„všetkým členom SAF, ako aj spolupracovníkom, ktorí na dobrovoľnej báze pomáhajú skvalitňovať odbornú úroveň a život nášho občianskeho združenia patrí p o ď a k o v a n i e. „</w:t>
      </w:r>
    </w:p>
    <w:p w:rsidR="003174E4" w:rsidRPr="00200A24" w:rsidRDefault="003174E4" w:rsidP="003174E4">
      <w:pPr>
        <w:pStyle w:val="Standard"/>
        <w:jc w:val="both"/>
        <w:rPr>
          <w:bCs/>
          <w:sz w:val="22"/>
          <w:szCs w:val="22"/>
        </w:rPr>
      </w:pPr>
    </w:p>
    <w:p w:rsidR="003174E4" w:rsidRPr="00200A24" w:rsidRDefault="003174E4" w:rsidP="003174E4">
      <w:pPr>
        <w:pStyle w:val="Standard"/>
        <w:jc w:val="both"/>
        <w:rPr>
          <w:bCs/>
          <w:sz w:val="22"/>
          <w:szCs w:val="22"/>
        </w:rPr>
      </w:pPr>
      <w:r w:rsidRPr="00200A24">
        <w:rPr>
          <w:bCs/>
          <w:sz w:val="22"/>
          <w:szCs w:val="22"/>
        </w:rPr>
        <w:t>Bratislava,  marec  2012</w:t>
      </w:r>
    </w:p>
    <w:p w:rsidR="003174E4" w:rsidRPr="00200A24" w:rsidRDefault="003174E4" w:rsidP="003174E4">
      <w:pPr>
        <w:pStyle w:val="Standard"/>
        <w:jc w:val="both"/>
        <w:rPr>
          <w:bCs/>
          <w:sz w:val="22"/>
          <w:szCs w:val="22"/>
        </w:rPr>
      </w:pPr>
    </w:p>
    <w:p w:rsidR="003174E4" w:rsidRPr="00200A24" w:rsidRDefault="003174E4" w:rsidP="003174E4">
      <w:pPr>
        <w:pStyle w:val="Standard"/>
        <w:ind w:left="6237"/>
        <w:jc w:val="center"/>
        <w:rPr>
          <w:bCs/>
          <w:sz w:val="22"/>
          <w:szCs w:val="22"/>
        </w:rPr>
      </w:pPr>
      <w:r w:rsidRPr="00200A24">
        <w:rPr>
          <w:bCs/>
          <w:sz w:val="22"/>
          <w:szCs w:val="22"/>
        </w:rPr>
        <w:t>Ing.</w:t>
      </w:r>
      <w:r w:rsidR="00BC5EFD">
        <w:rPr>
          <w:bCs/>
          <w:sz w:val="22"/>
          <w:szCs w:val="22"/>
        </w:rPr>
        <w:t xml:space="preserve"> </w:t>
      </w:r>
      <w:r w:rsidRPr="00200A24">
        <w:rPr>
          <w:bCs/>
          <w:sz w:val="22"/>
          <w:szCs w:val="22"/>
        </w:rPr>
        <w:t>Elena Trenčianska, CSc.</w:t>
      </w:r>
    </w:p>
    <w:p w:rsidR="003174E4" w:rsidRPr="00200A24" w:rsidRDefault="003174E4" w:rsidP="003174E4">
      <w:pPr>
        <w:pStyle w:val="Standard"/>
        <w:ind w:left="6237"/>
        <w:jc w:val="center"/>
        <w:rPr>
          <w:bCs/>
          <w:sz w:val="22"/>
          <w:szCs w:val="22"/>
        </w:rPr>
      </w:pPr>
      <w:r w:rsidRPr="00200A24">
        <w:rPr>
          <w:bCs/>
          <w:sz w:val="22"/>
          <w:szCs w:val="22"/>
        </w:rPr>
        <w:t>predsed</w:t>
      </w:r>
      <w:r>
        <w:rPr>
          <w:bCs/>
          <w:sz w:val="22"/>
          <w:szCs w:val="22"/>
        </w:rPr>
        <w:t>níčka</w:t>
      </w:r>
      <w:r w:rsidRPr="00200A24">
        <w:rPr>
          <w:bCs/>
          <w:sz w:val="22"/>
          <w:szCs w:val="22"/>
        </w:rPr>
        <w:t xml:space="preserve"> RS</w:t>
      </w:r>
    </w:p>
    <w:p w:rsidR="00173266" w:rsidRDefault="00173266" w:rsidP="003174E4">
      <w:pPr>
        <w:pStyle w:val="Standard"/>
        <w:jc w:val="center"/>
        <w:rPr>
          <w:b/>
          <w:sz w:val="32"/>
        </w:rPr>
      </w:pPr>
      <w:r>
        <w:rPr>
          <w:b/>
          <w:sz w:val="32"/>
        </w:rPr>
        <w:lastRenderedPageBreak/>
        <w:t>Správa o hospodárení SAF za rok 2011</w:t>
      </w:r>
    </w:p>
    <w:p w:rsidR="00173266" w:rsidRDefault="00173266" w:rsidP="00173266">
      <w:pPr>
        <w:jc w:val="center"/>
        <w:rPr>
          <w:b/>
          <w:sz w:val="32"/>
        </w:rPr>
      </w:pPr>
    </w:p>
    <w:p w:rsidR="00173266" w:rsidRDefault="00173266" w:rsidP="00173266">
      <w:pPr>
        <w:ind w:firstLine="737"/>
        <w:jc w:val="both"/>
      </w:pPr>
      <w:r>
        <w:t>Kontrolu hospodárenia a vedenia účtovníctva SAF za rok 2011 vykonali členovia revíznej komisie  Ing. Želmíra Micheľová  a Ing. Jana Marková.</w:t>
      </w:r>
    </w:p>
    <w:p w:rsidR="002A3F5E" w:rsidRDefault="002A3F5E" w:rsidP="00173266">
      <w:pPr>
        <w:ind w:firstLine="737"/>
        <w:jc w:val="both"/>
      </w:pPr>
    </w:p>
    <w:p w:rsidR="00173266" w:rsidRDefault="00173266" w:rsidP="00173266">
      <w:pPr>
        <w:ind w:firstLine="737"/>
        <w:jc w:val="both"/>
        <w:rPr>
          <w:snapToGrid w:val="0"/>
          <w:color w:val="000000"/>
          <w:lang w:eastAsia="sk-SK"/>
        </w:rPr>
      </w:pPr>
      <w:r>
        <w:t>Celkové príjmy asociácie za rok 2011 boli 44.480,11</w:t>
      </w:r>
      <w:r>
        <w:rPr>
          <w:snapToGrid w:val="0"/>
          <w:color w:val="000000"/>
          <w:lang w:eastAsia="sk-SK"/>
        </w:rPr>
        <w:t xml:space="preserve"> EUR, čo predstavuje </w:t>
      </w:r>
      <w:r w:rsidRPr="00035F4C">
        <w:rPr>
          <w:b/>
          <w:snapToGrid w:val="0"/>
          <w:color w:val="000000"/>
          <w:lang w:eastAsia="sk-SK"/>
        </w:rPr>
        <w:t>90,04%</w:t>
      </w:r>
      <w:r>
        <w:rPr>
          <w:snapToGrid w:val="0"/>
          <w:color w:val="000000"/>
          <w:lang w:eastAsia="sk-SK"/>
        </w:rPr>
        <w:t xml:space="preserve"> z plánovaných príjmov. Nenaplnenie rozpočtu je spôsobené inak organizovanou štruktúrou príjmov a výdavkov hlavne na konferenciu. Prevažná časť príjmov a výdavkov sa realizuje na základe zmluvy u partnera konferencie </w:t>
      </w:r>
      <w:proofErr w:type="spellStart"/>
      <w:r>
        <w:rPr>
          <w:snapToGrid w:val="0"/>
          <w:color w:val="000000"/>
          <w:lang w:eastAsia="sk-SK"/>
        </w:rPr>
        <w:t>Ecopress</w:t>
      </w:r>
      <w:proofErr w:type="spellEnd"/>
      <w:r>
        <w:rPr>
          <w:snapToGrid w:val="0"/>
          <w:color w:val="000000"/>
          <w:lang w:eastAsia="sk-SK"/>
        </w:rPr>
        <w:t>.</w:t>
      </w:r>
    </w:p>
    <w:p w:rsidR="002A3F5E" w:rsidRDefault="002A3F5E" w:rsidP="00173266">
      <w:pPr>
        <w:ind w:firstLine="737"/>
        <w:jc w:val="both"/>
        <w:rPr>
          <w:snapToGrid w:val="0"/>
          <w:color w:val="000000"/>
          <w:lang w:eastAsia="sk-SK"/>
        </w:rPr>
      </w:pPr>
    </w:p>
    <w:p w:rsidR="00173266" w:rsidRDefault="00173266" w:rsidP="00173266">
      <w:pPr>
        <w:ind w:firstLine="737"/>
        <w:jc w:val="both"/>
        <w:rPr>
          <w:snapToGrid w:val="0"/>
          <w:color w:val="000000"/>
          <w:lang w:eastAsia="sk-SK"/>
        </w:rPr>
      </w:pPr>
      <w:r>
        <w:rPr>
          <w:snapToGrid w:val="0"/>
          <w:color w:val="000000"/>
          <w:lang w:eastAsia="sk-SK"/>
        </w:rPr>
        <w:t>Najvyššiu položku príjmu predstavujú členské príspevky vo výške 24.970,- EUR.</w:t>
      </w:r>
    </w:p>
    <w:p w:rsidR="00173266" w:rsidRDefault="00173266" w:rsidP="00173266">
      <w:pPr>
        <w:jc w:val="both"/>
        <w:rPr>
          <w:snapToGrid w:val="0"/>
          <w:color w:val="000000"/>
          <w:lang w:eastAsia="sk-SK"/>
        </w:rPr>
      </w:pPr>
      <w:r>
        <w:rPr>
          <w:snapToGrid w:val="0"/>
          <w:color w:val="000000"/>
          <w:lang w:eastAsia="sk-SK"/>
        </w:rPr>
        <w:t xml:space="preserve">Príspevky z organizovania seminárov činili 4.115,- EUR dary na konferenciu boli vo výške 3.700,- EUR a reklamní partneri konferencie prispeli čiastkou 4.500,- EUR. </w:t>
      </w:r>
      <w:proofErr w:type="spellStart"/>
      <w:r>
        <w:rPr>
          <w:snapToGrid w:val="0"/>
          <w:color w:val="000000"/>
          <w:lang w:eastAsia="sk-SK"/>
        </w:rPr>
        <w:t>Ecopress</w:t>
      </w:r>
      <w:proofErr w:type="spellEnd"/>
      <w:r>
        <w:rPr>
          <w:snapToGrid w:val="0"/>
          <w:color w:val="000000"/>
          <w:lang w:eastAsia="sk-SK"/>
        </w:rPr>
        <w:t xml:space="preserve"> na základe zmluvy doplatil čiastku 932,79 EUR. Celkový výnos z konferencie prislúchajúci SAF teda činil 9.132, 79 EUR. Príjmy z konferencie sme plánovali vo výške 8.000,- EUR od </w:t>
      </w:r>
      <w:proofErr w:type="spellStart"/>
      <w:r>
        <w:rPr>
          <w:snapToGrid w:val="0"/>
          <w:color w:val="000000"/>
          <w:lang w:eastAsia="sk-SK"/>
        </w:rPr>
        <w:t>Ecopressu</w:t>
      </w:r>
      <w:proofErr w:type="spellEnd"/>
      <w:r>
        <w:rPr>
          <w:snapToGrid w:val="0"/>
          <w:color w:val="000000"/>
          <w:lang w:eastAsia="sk-SK"/>
        </w:rPr>
        <w:t xml:space="preserve"> a 2.500,- EUR sponzoring, čo spolu predstavuje 10.500,- EUR. Príjmy z konferencie sa teda naplnili na 87%. </w:t>
      </w:r>
    </w:p>
    <w:p w:rsidR="002A3F5E" w:rsidRDefault="002A3F5E" w:rsidP="00173266">
      <w:pPr>
        <w:ind w:firstLine="737"/>
        <w:jc w:val="both"/>
        <w:rPr>
          <w:snapToGrid w:val="0"/>
          <w:color w:val="000000"/>
          <w:lang w:eastAsia="sk-SK"/>
        </w:rPr>
      </w:pPr>
    </w:p>
    <w:p w:rsidR="00173266" w:rsidRDefault="00173266" w:rsidP="00173266">
      <w:pPr>
        <w:ind w:firstLine="737"/>
        <w:jc w:val="both"/>
        <w:rPr>
          <w:snapToGrid w:val="0"/>
          <w:color w:val="000000"/>
          <w:lang w:eastAsia="sk-SK"/>
        </w:rPr>
      </w:pPr>
      <w:r>
        <w:rPr>
          <w:snapToGrid w:val="0"/>
          <w:color w:val="000000"/>
          <w:lang w:eastAsia="sk-SK"/>
        </w:rPr>
        <w:t xml:space="preserve">Celkové výdavky za rok 2011 boli 45.936,99 EUR, čo predstavuje </w:t>
      </w:r>
      <w:r w:rsidRPr="00035F4C">
        <w:rPr>
          <w:b/>
          <w:snapToGrid w:val="0"/>
          <w:color w:val="000000"/>
          <w:lang w:eastAsia="sk-SK"/>
        </w:rPr>
        <w:t>94,46%</w:t>
      </w:r>
      <w:r>
        <w:rPr>
          <w:snapToGrid w:val="0"/>
          <w:color w:val="000000"/>
          <w:lang w:eastAsia="sk-SK"/>
        </w:rPr>
        <w:t xml:space="preserve"> z plánovaných výdavkov. Hospodárenie SAF bolo v roku 2011 mierne stratové. Najvyššiu položku predstavujú mzdové výdavky 15 595,33 EUR a výdavky na semináre SAF vo výške 8.880,05 EUR. Viacero odborných aktivít sme uskutočnili bezplatne. Režijné výdavky sú zvýšené z dôvodu množstva rokovaní aj mimo Bratislavy, ktoré súviseli so získavaním partnerov na konferenciu, semináre a časopis Finančný manažér. Značná časť organizačných výdavkov na konferenciu bola v tomto roku presunutá na zmluvného partnera </w:t>
      </w:r>
      <w:proofErr w:type="spellStart"/>
      <w:r>
        <w:rPr>
          <w:snapToGrid w:val="0"/>
          <w:color w:val="000000"/>
          <w:lang w:eastAsia="sk-SK"/>
        </w:rPr>
        <w:t>Ecopress</w:t>
      </w:r>
      <w:proofErr w:type="spellEnd"/>
      <w:r>
        <w:rPr>
          <w:snapToGrid w:val="0"/>
          <w:color w:val="000000"/>
          <w:lang w:eastAsia="sk-SK"/>
        </w:rPr>
        <w:t xml:space="preserve">. </w:t>
      </w:r>
    </w:p>
    <w:p w:rsidR="00173266" w:rsidRDefault="00173266" w:rsidP="00173266">
      <w:pPr>
        <w:ind w:right="367" w:firstLine="737"/>
        <w:jc w:val="both"/>
        <w:rPr>
          <w:snapToGrid w:val="0"/>
          <w:color w:val="000000"/>
          <w:lang w:eastAsia="sk-SK"/>
        </w:rPr>
      </w:pPr>
      <w:r>
        <w:rPr>
          <w:snapToGrid w:val="0"/>
          <w:color w:val="000000"/>
          <w:lang w:eastAsia="sk-SK"/>
        </w:rPr>
        <w:t xml:space="preserve">Rozdiel medzi príjmami a výdavkami v roku 2011 je záporný vo výške  1.356,88 EUR. </w:t>
      </w:r>
    </w:p>
    <w:p w:rsidR="00173266" w:rsidRDefault="00173266" w:rsidP="00173266">
      <w:pPr>
        <w:ind w:firstLine="737"/>
        <w:jc w:val="both"/>
      </w:pPr>
      <w:r>
        <w:t>Rozpočet bol čerpaný hospodárne a vyvážene.</w:t>
      </w:r>
    </w:p>
    <w:p w:rsidR="00173266" w:rsidRDefault="00173266" w:rsidP="00173266">
      <w:pPr>
        <w:ind w:firstLine="737"/>
        <w:jc w:val="both"/>
      </w:pPr>
    </w:p>
    <w:p w:rsidR="00173266" w:rsidRPr="00DA4127" w:rsidRDefault="00173266" w:rsidP="00173266">
      <w:pPr>
        <w:jc w:val="both"/>
        <w:rPr>
          <w:b/>
        </w:rPr>
      </w:pPr>
      <w:r w:rsidRPr="00DA4127">
        <w:rPr>
          <w:b/>
        </w:rPr>
        <w:t>Stav finančných prostriedkov SAF  bol k  31.12.201</w:t>
      </w:r>
      <w:r>
        <w:rPr>
          <w:b/>
        </w:rPr>
        <w:t>1</w:t>
      </w:r>
      <w:r w:rsidRPr="00DA4127">
        <w:rPr>
          <w:b/>
        </w:rPr>
        <w:t xml:space="preserve">  nasledovný:</w:t>
      </w:r>
    </w:p>
    <w:p w:rsidR="00173266" w:rsidRDefault="00173266" w:rsidP="00173266">
      <w:pPr>
        <w:jc w:val="both"/>
      </w:pPr>
      <w:r>
        <w:t xml:space="preserve">bežný účet vo VÚB Bratislava </w:t>
      </w:r>
      <w:r>
        <w:tab/>
      </w:r>
      <w:r>
        <w:tab/>
        <w:t>54 296,02 EUR</w:t>
      </w:r>
    </w:p>
    <w:p w:rsidR="00173266" w:rsidRPr="005A61CD" w:rsidRDefault="00173266" w:rsidP="00173266">
      <w:pPr>
        <w:jc w:val="both"/>
      </w:pPr>
      <w:r>
        <w:rPr>
          <w:snapToGrid w:val="0"/>
          <w:color w:val="000000"/>
          <w:lang w:eastAsia="sk-SK"/>
        </w:rPr>
        <w:t xml:space="preserve">hotovosť v pokladni </w:t>
      </w:r>
      <w:r>
        <w:rPr>
          <w:snapToGrid w:val="0"/>
          <w:color w:val="000000"/>
          <w:lang w:eastAsia="sk-SK"/>
        </w:rPr>
        <w:tab/>
      </w:r>
      <w:r>
        <w:rPr>
          <w:snapToGrid w:val="0"/>
          <w:color w:val="000000"/>
          <w:lang w:eastAsia="sk-SK"/>
        </w:rPr>
        <w:tab/>
      </w:r>
      <w:r>
        <w:rPr>
          <w:snapToGrid w:val="0"/>
          <w:color w:val="000000"/>
          <w:lang w:eastAsia="sk-SK"/>
        </w:rPr>
        <w:tab/>
      </w:r>
      <w:r>
        <w:rPr>
          <w:snapToGrid w:val="0"/>
          <w:color w:val="000000"/>
          <w:lang w:eastAsia="sk-SK"/>
        </w:rPr>
        <w:tab/>
        <w:t xml:space="preserve">     360,53 EUR</w:t>
      </w:r>
    </w:p>
    <w:p w:rsidR="00173266" w:rsidRDefault="00173266" w:rsidP="00173266">
      <w:pPr>
        <w:ind w:firstLine="737"/>
        <w:jc w:val="both"/>
        <w:rPr>
          <w:snapToGrid w:val="0"/>
          <w:color w:val="000000"/>
          <w:lang w:eastAsia="sk-SK"/>
        </w:rPr>
      </w:pPr>
    </w:p>
    <w:p w:rsidR="00173266" w:rsidRDefault="00173266" w:rsidP="00173266">
      <w:pPr>
        <w:ind w:firstLine="737"/>
        <w:jc w:val="both"/>
        <w:rPr>
          <w:snapToGrid w:val="0"/>
          <w:color w:val="000000"/>
          <w:lang w:eastAsia="sk-SK"/>
        </w:rPr>
      </w:pPr>
      <w:r>
        <w:rPr>
          <w:snapToGrid w:val="0"/>
          <w:color w:val="000000"/>
          <w:lang w:eastAsia="sk-SK"/>
        </w:rPr>
        <w:t>Dlhodobý hmotný majetok asociácie je vedený v Knihe majetku SAF. V roku 2011 nebol zakúpený žiadny nový majetok. Odpisy hmotného investičného majetku boli vo výške 195 EUR.</w:t>
      </w:r>
    </w:p>
    <w:p w:rsidR="00173266" w:rsidRDefault="00173266" w:rsidP="00173266">
      <w:pPr>
        <w:ind w:firstLine="737"/>
        <w:jc w:val="both"/>
        <w:rPr>
          <w:snapToGrid w:val="0"/>
          <w:color w:val="000000"/>
          <w:lang w:eastAsia="sk-SK"/>
        </w:rPr>
      </w:pPr>
      <w:r>
        <w:rPr>
          <w:snapToGrid w:val="0"/>
          <w:color w:val="000000"/>
          <w:lang w:eastAsia="sk-SK"/>
        </w:rPr>
        <w:t>Zostatková cena hmotného investičného majetku je k 31.12.2011 vo výške 0,0 EUR.  Zostatková cena nehmotného investičného majetku je 0 EUR.</w:t>
      </w:r>
    </w:p>
    <w:p w:rsidR="00173266" w:rsidRDefault="00173266" w:rsidP="00173266">
      <w:pPr>
        <w:ind w:firstLine="737"/>
        <w:jc w:val="both"/>
      </w:pPr>
      <w:r>
        <w:t>K 31.12.2011 nemala Slovenská asociácia podnikových finančníkov voči iným organizáciám žiadne záväzky a ani neuhradené pohľadávky.</w:t>
      </w:r>
    </w:p>
    <w:p w:rsidR="00173266" w:rsidRDefault="00173266" w:rsidP="00173266">
      <w:pPr>
        <w:ind w:firstLine="737"/>
        <w:jc w:val="both"/>
      </w:pPr>
      <w:r>
        <w:t>Stav členskej základne k  31.12.201</w:t>
      </w:r>
      <w:r w:rsidR="002A3F5E">
        <w:t>1</w:t>
      </w:r>
      <w:r>
        <w:t xml:space="preserve"> </w:t>
      </w:r>
      <w:r w:rsidR="006C6663">
        <w:t>bol</w:t>
      </w:r>
      <w:r>
        <w:t xml:space="preserve"> </w:t>
      </w:r>
      <w:r w:rsidR="006C6663">
        <w:t>64</w:t>
      </w:r>
      <w:r>
        <w:t xml:space="preserve"> platiacich  právnických a fyzických osôb.</w:t>
      </w:r>
    </w:p>
    <w:p w:rsidR="002A3F5E" w:rsidRDefault="002A3F5E" w:rsidP="00173266">
      <w:pPr>
        <w:ind w:firstLine="737"/>
        <w:jc w:val="both"/>
      </w:pPr>
    </w:p>
    <w:p w:rsidR="00173266" w:rsidRDefault="00173266" w:rsidP="00173266">
      <w:pPr>
        <w:ind w:firstLine="737"/>
        <w:jc w:val="both"/>
      </w:pPr>
      <w:r>
        <w:t xml:space="preserve">Správna rada na zasadaní 29.3. 2012, schválila účtovnú závierku  SAF  k 31.12.2011, </w:t>
      </w:r>
    </w:p>
    <w:p w:rsidR="00173266" w:rsidRDefault="00173266" w:rsidP="00173266">
      <w:pPr>
        <w:jc w:val="both"/>
      </w:pPr>
      <w:r>
        <w:t>schválila daňové priznanie  SAF za r. 2011 (daň na úhradu 205,10 EUR), čerpanie rozpočtu za rok 2011 a návrh rozpočtu  na rok 201</w:t>
      </w:r>
      <w:r w:rsidR="000B799F">
        <w:t>2</w:t>
      </w:r>
      <w:r>
        <w:t xml:space="preserve">. </w:t>
      </w:r>
    </w:p>
    <w:p w:rsidR="00173266" w:rsidRDefault="00173266" w:rsidP="00173266">
      <w:pPr>
        <w:ind w:firstLine="737"/>
        <w:jc w:val="both"/>
      </w:pPr>
    </w:p>
    <w:p w:rsidR="00173266" w:rsidRDefault="00173266" w:rsidP="00173266">
      <w:pPr>
        <w:ind w:firstLine="737"/>
        <w:jc w:val="both"/>
      </w:pPr>
      <w:r w:rsidRPr="00A5722B">
        <w:rPr>
          <w:b/>
        </w:rPr>
        <w:t xml:space="preserve">Na základe preverenia hospodárenia </w:t>
      </w:r>
      <w:r>
        <w:rPr>
          <w:b/>
        </w:rPr>
        <w:t xml:space="preserve">Slovenskej </w:t>
      </w:r>
      <w:r w:rsidRPr="00A5722B">
        <w:rPr>
          <w:b/>
        </w:rPr>
        <w:t>asociácie</w:t>
      </w:r>
      <w:r>
        <w:rPr>
          <w:b/>
        </w:rPr>
        <w:t xml:space="preserve"> podnikových finančníkov revízna </w:t>
      </w:r>
      <w:r w:rsidRPr="00A5722B">
        <w:rPr>
          <w:b/>
        </w:rPr>
        <w:t xml:space="preserve"> komisia </w:t>
      </w:r>
      <w:r>
        <w:rPr>
          <w:b/>
        </w:rPr>
        <w:t>odporúča</w:t>
      </w:r>
      <w:r w:rsidRPr="00A5722B">
        <w:rPr>
          <w:b/>
        </w:rPr>
        <w:t xml:space="preserve"> </w:t>
      </w:r>
      <w:r>
        <w:rPr>
          <w:b/>
        </w:rPr>
        <w:t>V</w:t>
      </w:r>
      <w:r w:rsidRPr="00A5722B">
        <w:rPr>
          <w:b/>
        </w:rPr>
        <w:t xml:space="preserve">alnému zhromaždeniu </w:t>
      </w:r>
      <w:r>
        <w:rPr>
          <w:b/>
        </w:rPr>
        <w:t xml:space="preserve">SAF </w:t>
      </w:r>
      <w:r w:rsidRPr="00A5722B">
        <w:rPr>
          <w:b/>
        </w:rPr>
        <w:t>schváliť hospodárenie SAF za rok 20</w:t>
      </w:r>
      <w:r>
        <w:rPr>
          <w:b/>
        </w:rPr>
        <w:t>11</w:t>
      </w:r>
      <w:r w:rsidRPr="00A5722B">
        <w:rPr>
          <w:b/>
        </w:rPr>
        <w:t xml:space="preserve"> bez pripomienok</w:t>
      </w:r>
      <w:r w:rsidR="000B799F">
        <w:rPr>
          <w:b/>
        </w:rPr>
        <w:t xml:space="preserve"> a schváliť preložený rozpočet SAF na rok 2012</w:t>
      </w:r>
      <w:r>
        <w:t>.</w:t>
      </w:r>
    </w:p>
    <w:p w:rsidR="00173266" w:rsidRDefault="00173266" w:rsidP="00173266">
      <w:pPr>
        <w:ind w:firstLine="737"/>
        <w:jc w:val="both"/>
      </w:pPr>
    </w:p>
    <w:p w:rsidR="00173266" w:rsidRDefault="00173266" w:rsidP="00173266">
      <w:pPr>
        <w:ind w:firstLine="737"/>
        <w:jc w:val="both"/>
      </w:pPr>
      <w:r>
        <w:t>Eduard Hozlár, tajomník SAF</w:t>
      </w:r>
    </w:p>
    <w:p w:rsidR="00173266" w:rsidRDefault="00173266" w:rsidP="00173266">
      <w:pPr>
        <w:ind w:firstLine="737"/>
        <w:jc w:val="both"/>
      </w:pPr>
    </w:p>
    <w:p w:rsidR="00173266" w:rsidRDefault="00173266" w:rsidP="00173266">
      <w:pPr>
        <w:tabs>
          <w:tab w:val="left" w:pos="4253"/>
        </w:tabs>
      </w:pPr>
      <w:r>
        <w:t xml:space="preserve">Bratislava,  VZ  4. Apríla 2012 </w:t>
      </w:r>
    </w:p>
    <w:p w:rsidR="00173266" w:rsidRDefault="00441B64" w:rsidP="00173266">
      <w:r>
        <w:br w:type="column"/>
      </w:r>
    </w:p>
    <w:tbl>
      <w:tblPr>
        <w:tblW w:w="9085" w:type="dxa"/>
        <w:tblInd w:w="57" w:type="dxa"/>
        <w:tblCellMar>
          <w:left w:w="70" w:type="dxa"/>
          <w:right w:w="70" w:type="dxa"/>
        </w:tblCellMar>
        <w:tblLook w:val="04A0"/>
      </w:tblPr>
      <w:tblGrid>
        <w:gridCol w:w="2707"/>
        <w:gridCol w:w="1610"/>
        <w:gridCol w:w="1133"/>
        <w:gridCol w:w="80"/>
        <w:gridCol w:w="1666"/>
        <w:gridCol w:w="188"/>
        <w:gridCol w:w="1574"/>
        <w:gridCol w:w="127"/>
      </w:tblGrid>
      <w:tr w:rsidR="00441B64" w:rsidRPr="00441B64" w:rsidTr="006233AD">
        <w:trPr>
          <w:trHeight w:val="420"/>
        </w:trPr>
        <w:tc>
          <w:tcPr>
            <w:tcW w:w="5450" w:type="dxa"/>
            <w:gridSpan w:val="3"/>
            <w:tcBorders>
              <w:top w:val="nil"/>
              <w:left w:val="nil"/>
              <w:bottom w:val="single" w:sz="12" w:space="0" w:color="auto"/>
              <w:right w:val="nil"/>
            </w:tcBorders>
            <w:shd w:val="clear" w:color="auto" w:fill="auto"/>
            <w:noWrap/>
            <w:vAlign w:val="bottom"/>
            <w:hideMark/>
          </w:tcPr>
          <w:p w:rsidR="00441B64" w:rsidRPr="00441B64" w:rsidRDefault="00441B64" w:rsidP="00441B64">
            <w:pPr>
              <w:rPr>
                <w:rFonts w:ascii="Calibri" w:hAnsi="Calibri" w:cs="Arial CE"/>
                <w:b/>
                <w:bCs/>
                <w:color w:val="000000"/>
                <w:lang w:eastAsia="sk-SK"/>
              </w:rPr>
            </w:pPr>
            <w:r w:rsidRPr="00453988">
              <w:br w:type="column"/>
            </w:r>
            <w:r w:rsidR="002B5CFE" w:rsidRPr="00453988">
              <w:br w:type="column"/>
            </w:r>
            <w:r w:rsidRPr="00441B64">
              <w:rPr>
                <w:rFonts w:ascii="Calibri" w:hAnsi="Calibri" w:cs="Arial CE"/>
                <w:b/>
                <w:bCs/>
                <w:color w:val="000000"/>
                <w:lang w:eastAsia="sk-SK"/>
              </w:rPr>
              <w:t>Plnenie rozpočtu v roku 2011</w:t>
            </w:r>
          </w:p>
        </w:tc>
        <w:tc>
          <w:tcPr>
            <w:tcW w:w="1934" w:type="dxa"/>
            <w:gridSpan w:val="3"/>
            <w:tcBorders>
              <w:top w:val="nil"/>
              <w:left w:val="nil"/>
              <w:bottom w:val="single" w:sz="12" w:space="0" w:color="auto"/>
              <w:right w:val="nil"/>
            </w:tcBorders>
            <w:shd w:val="clear" w:color="auto" w:fill="auto"/>
            <w:noWrap/>
            <w:vAlign w:val="bottom"/>
            <w:hideMark/>
          </w:tcPr>
          <w:p w:rsidR="00441B64" w:rsidRPr="00441B64" w:rsidRDefault="00441B64" w:rsidP="00441B64">
            <w:pPr>
              <w:rPr>
                <w:rFonts w:ascii="Calibri" w:hAnsi="Calibri" w:cs="Arial CE"/>
                <w:color w:val="000000"/>
                <w:lang w:eastAsia="sk-SK"/>
              </w:rPr>
            </w:pPr>
          </w:p>
        </w:tc>
        <w:tc>
          <w:tcPr>
            <w:tcW w:w="1701" w:type="dxa"/>
            <w:gridSpan w:val="2"/>
            <w:tcBorders>
              <w:top w:val="nil"/>
              <w:left w:val="nil"/>
              <w:bottom w:val="single" w:sz="12" w:space="0" w:color="auto"/>
              <w:right w:val="nil"/>
            </w:tcBorders>
            <w:shd w:val="clear" w:color="auto" w:fill="auto"/>
            <w:noWrap/>
            <w:vAlign w:val="bottom"/>
            <w:hideMark/>
          </w:tcPr>
          <w:p w:rsidR="00441B64" w:rsidRPr="00441B64" w:rsidRDefault="00441B64" w:rsidP="00441B64">
            <w:pPr>
              <w:rPr>
                <w:rFonts w:ascii="Calibri" w:hAnsi="Calibri" w:cs="Arial CE"/>
                <w:color w:val="000000"/>
                <w:lang w:eastAsia="sk-SK"/>
              </w:rPr>
            </w:pPr>
          </w:p>
        </w:tc>
      </w:tr>
      <w:tr w:rsidR="00441B64" w:rsidRPr="00441B64" w:rsidTr="006233AD">
        <w:trPr>
          <w:trHeight w:val="390"/>
        </w:trPr>
        <w:tc>
          <w:tcPr>
            <w:tcW w:w="270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riadok výkazu</w:t>
            </w:r>
          </w:p>
        </w:tc>
        <w:tc>
          <w:tcPr>
            <w:tcW w:w="2743" w:type="dxa"/>
            <w:gridSpan w:val="2"/>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PRIJMY</w:t>
            </w:r>
          </w:p>
        </w:tc>
        <w:tc>
          <w:tcPr>
            <w:tcW w:w="1934" w:type="dxa"/>
            <w:gridSpan w:val="3"/>
            <w:tcBorders>
              <w:top w:val="single" w:sz="12" w:space="0" w:color="auto"/>
              <w:left w:val="nil"/>
              <w:bottom w:val="single" w:sz="12" w:space="0" w:color="auto"/>
              <w:right w:val="nil"/>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Plán 2011</w:t>
            </w:r>
          </w:p>
        </w:tc>
        <w:tc>
          <w:tcPr>
            <w:tcW w:w="1701" w:type="dxa"/>
            <w:gridSpan w:val="2"/>
            <w:tcBorders>
              <w:top w:val="single" w:sz="12" w:space="0" w:color="auto"/>
              <w:left w:val="single" w:sz="8" w:space="0" w:color="auto"/>
              <w:bottom w:val="single" w:sz="12" w:space="0" w:color="auto"/>
              <w:right w:val="single" w:sz="12" w:space="0" w:color="auto"/>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Skutočnosť 2011</w:t>
            </w:r>
          </w:p>
        </w:tc>
      </w:tr>
      <w:tr w:rsidR="00E71540" w:rsidRPr="00441B64" w:rsidTr="006233AD">
        <w:trPr>
          <w:trHeight w:val="315"/>
        </w:trPr>
        <w:tc>
          <w:tcPr>
            <w:tcW w:w="270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2 majetok</w:t>
            </w:r>
          </w:p>
        </w:tc>
        <w:tc>
          <w:tcPr>
            <w:tcW w:w="2743" w:type="dxa"/>
            <w:gridSpan w:val="2"/>
            <w:tcBorders>
              <w:top w:val="single" w:sz="12"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bankové úroky</w:t>
            </w:r>
          </w:p>
        </w:tc>
        <w:tc>
          <w:tcPr>
            <w:tcW w:w="1934" w:type="dxa"/>
            <w:gridSpan w:val="3"/>
            <w:tcBorders>
              <w:top w:val="single" w:sz="12"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500,00</w:t>
            </w:r>
          </w:p>
        </w:tc>
        <w:tc>
          <w:tcPr>
            <w:tcW w:w="1701" w:type="dxa"/>
            <w:gridSpan w:val="2"/>
            <w:tcBorders>
              <w:top w:val="single" w:sz="12"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54,61</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3 dary a príspevky</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dary a príspevky</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1 200,00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4 281,00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xml:space="preserve">VUB, NBS, </w:t>
            </w:r>
            <w:proofErr w:type="spellStart"/>
            <w:r w:rsidRPr="00E71540">
              <w:rPr>
                <w:rFonts w:ascii="Calibri" w:hAnsi="Calibri" w:cs="Arial CE"/>
                <w:color w:val="000000"/>
                <w:sz w:val="22"/>
                <w:szCs w:val="22"/>
              </w:rPr>
              <w:t>Interaudit</w:t>
            </w:r>
            <w:proofErr w:type="spellEnd"/>
            <w:r w:rsidRPr="00E71540">
              <w:rPr>
                <w:rFonts w:ascii="Calibri" w:hAnsi="Calibri" w:cs="Arial CE"/>
                <w:color w:val="000000"/>
                <w:sz w:val="22"/>
                <w:szCs w:val="22"/>
              </w:rPr>
              <w:t>, CECGA</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1 200,00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4 281,00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xml:space="preserve">4 členské </w:t>
            </w:r>
            <w:proofErr w:type="spellStart"/>
            <w:r w:rsidRPr="00E71540">
              <w:rPr>
                <w:rFonts w:ascii="Calibri" w:hAnsi="Calibri" w:cs="Arial CE"/>
                <w:b/>
                <w:bCs/>
                <w:color w:val="000000"/>
                <w:sz w:val="22"/>
                <w:szCs w:val="22"/>
              </w:rPr>
              <w:t>prísp</w:t>
            </w:r>
            <w:proofErr w:type="spellEnd"/>
            <w:r w:rsidRPr="00E71540">
              <w:rPr>
                <w:rFonts w:ascii="Calibri" w:hAnsi="Calibri" w:cs="Arial CE"/>
                <w:b/>
                <w:bCs/>
                <w:color w:val="000000"/>
                <w:sz w:val="22"/>
                <w:szCs w:val="22"/>
              </w:rPr>
              <w:t>.</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členské príspevky</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23 000,00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24 970,00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xml:space="preserve">5 podiel </w:t>
            </w:r>
            <w:proofErr w:type="spellStart"/>
            <w:r w:rsidRPr="00E71540">
              <w:rPr>
                <w:rFonts w:ascii="Calibri" w:hAnsi="Calibri" w:cs="Arial CE"/>
                <w:b/>
                <w:bCs/>
                <w:color w:val="000000"/>
                <w:sz w:val="22"/>
                <w:szCs w:val="22"/>
              </w:rPr>
              <w:t>zapl</w:t>
            </w:r>
            <w:proofErr w:type="spellEnd"/>
            <w:r w:rsidRPr="00E71540">
              <w:rPr>
                <w:rFonts w:ascii="Calibri" w:hAnsi="Calibri" w:cs="Arial CE"/>
                <w:b/>
                <w:bCs/>
                <w:color w:val="000000"/>
                <w:sz w:val="22"/>
                <w:szCs w:val="22"/>
              </w:rPr>
              <w:t>. dane 2%</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4 000,00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1 491,91</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9 organizovanie podujatí</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podujatia</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6 200,00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4 145,00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semináre</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6 200,00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4 145,00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10 dotácie</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proofErr w:type="spellStart"/>
            <w:r w:rsidRPr="00E71540">
              <w:rPr>
                <w:rFonts w:ascii="Calibri" w:hAnsi="Calibri" w:cs="Arial CE"/>
                <w:b/>
                <w:bCs/>
                <w:color w:val="000000"/>
                <w:sz w:val="22"/>
                <w:szCs w:val="22"/>
              </w:rPr>
              <w:t>konf</w:t>
            </w:r>
            <w:proofErr w:type="spellEnd"/>
            <w:r w:rsidRPr="00E71540">
              <w:rPr>
                <w:rFonts w:ascii="Calibri" w:hAnsi="Calibri" w:cs="Arial CE"/>
                <w:b/>
                <w:bCs/>
                <w:color w:val="000000"/>
                <w:sz w:val="22"/>
                <w:szCs w:val="22"/>
              </w:rPr>
              <w:t>. dotácia CEF</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500,00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12 predaj majetku</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13 poskytovanie služieb</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služby - reklama</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13 500,00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7 430,79</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reklama pre FM</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3 000,00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1 998,00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proofErr w:type="spellStart"/>
            <w:r w:rsidRPr="00E71540">
              <w:rPr>
                <w:rFonts w:ascii="Calibri" w:hAnsi="Calibri" w:cs="Arial CE"/>
                <w:color w:val="000000"/>
                <w:sz w:val="22"/>
                <w:szCs w:val="22"/>
              </w:rPr>
              <w:t>sponzorig</w:t>
            </w:r>
            <w:proofErr w:type="spellEnd"/>
            <w:r w:rsidRPr="00E71540">
              <w:rPr>
                <w:rFonts w:ascii="Calibri" w:hAnsi="Calibri" w:cs="Arial CE"/>
                <w:color w:val="000000"/>
                <w:sz w:val="22"/>
                <w:szCs w:val="22"/>
              </w:rPr>
              <w:t xml:space="preserve"> konferencie</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2 500,00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4 500,00</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 xml:space="preserve">služby </w:t>
            </w:r>
            <w:proofErr w:type="spellStart"/>
            <w:r w:rsidRPr="00E71540">
              <w:rPr>
                <w:rFonts w:ascii="Calibri" w:hAnsi="Calibri" w:cs="Arial CE"/>
                <w:color w:val="000000"/>
                <w:sz w:val="22"/>
                <w:szCs w:val="22"/>
              </w:rPr>
              <w:t>Ecopressu</w:t>
            </w:r>
            <w:proofErr w:type="spellEnd"/>
            <w:r w:rsidRPr="00E71540">
              <w:rPr>
                <w:rFonts w:ascii="Calibri" w:hAnsi="Calibri" w:cs="Arial CE"/>
                <w:color w:val="000000"/>
                <w:sz w:val="22"/>
                <w:szCs w:val="22"/>
              </w:rPr>
              <w:t xml:space="preserve"> - </w:t>
            </w:r>
            <w:proofErr w:type="spellStart"/>
            <w:r w:rsidRPr="00E71540">
              <w:rPr>
                <w:rFonts w:ascii="Calibri" w:hAnsi="Calibri" w:cs="Arial CE"/>
                <w:color w:val="000000"/>
                <w:sz w:val="22"/>
                <w:szCs w:val="22"/>
              </w:rPr>
              <w:t>konf</w:t>
            </w:r>
            <w:proofErr w:type="spellEnd"/>
            <w:r w:rsidRPr="00E71540">
              <w:rPr>
                <w:rFonts w:ascii="Calibri" w:hAnsi="Calibri" w:cs="Arial CE"/>
                <w:color w:val="000000"/>
                <w:sz w:val="22"/>
                <w:szCs w:val="22"/>
              </w:rPr>
              <w:t>.</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8 000,00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932,79</w:t>
            </w:r>
          </w:p>
        </w:tc>
      </w:tr>
      <w:tr w:rsidR="00E71540"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15 ostatné</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ostatné</w:t>
            </w:r>
          </w:p>
        </w:tc>
        <w:tc>
          <w:tcPr>
            <w:tcW w:w="1934"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1 000,00</w:t>
            </w:r>
          </w:p>
        </w:tc>
        <w:tc>
          <w:tcPr>
            <w:tcW w:w="1701" w:type="dxa"/>
            <w:gridSpan w:val="2"/>
            <w:tcBorders>
              <w:top w:val="single" w:sz="4" w:space="0" w:color="auto"/>
              <w:left w:val="nil"/>
              <w:bottom w:val="single" w:sz="4"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1 606,80</w:t>
            </w:r>
          </w:p>
        </w:tc>
      </w:tr>
      <w:tr w:rsidR="00E71540" w:rsidRPr="00441B64" w:rsidTr="006233AD">
        <w:trPr>
          <w:trHeight w:val="315"/>
        </w:trPr>
        <w:tc>
          <w:tcPr>
            <w:tcW w:w="270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 </w:t>
            </w:r>
          </w:p>
        </w:tc>
        <w:tc>
          <w:tcPr>
            <w:tcW w:w="2743" w:type="dxa"/>
            <w:gridSpan w:val="2"/>
            <w:tcBorders>
              <w:top w:val="single" w:sz="4" w:space="0" w:color="auto"/>
              <w:left w:val="nil"/>
              <w:bottom w:val="single" w:sz="12" w:space="0" w:color="auto"/>
              <w:right w:val="single" w:sz="4" w:space="0" w:color="auto"/>
            </w:tcBorders>
            <w:shd w:val="clear" w:color="auto" w:fill="auto"/>
            <w:noWrap/>
            <w:vAlign w:val="bottom"/>
            <w:hideMark/>
          </w:tcPr>
          <w:p w:rsidR="00E71540" w:rsidRPr="00E71540" w:rsidRDefault="00E71540">
            <w:pPr>
              <w:rPr>
                <w:rFonts w:ascii="Calibri" w:hAnsi="Calibri" w:cs="Arial CE"/>
                <w:color w:val="000000"/>
                <w:sz w:val="22"/>
                <w:szCs w:val="22"/>
              </w:rPr>
            </w:pPr>
            <w:r w:rsidRPr="00E71540">
              <w:rPr>
                <w:rFonts w:ascii="Calibri" w:hAnsi="Calibri" w:cs="Arial CE"/>
                <w:color w:val="000000"/>
                <w:sz w:val="22"/>
                <w:szCs w:val="22"/>
              </w:rPr>
              <w:t>EACT, IGTA</w:t>
            </w:r>
            <w:r w:rsidR="00C47ED8">
              <w:rPr>
                <w:rFonts w:ascii="Calibri" w:hAnsi="Calibri" w:cs="Arial CE"/>
                <w:color w:val="000000"/>
                <w:sz w:val="22"/>
                <w:szCs w:val="22"/>
              </w:rPr>
              <w:t>, refundácie</w:t>
            </w:r>
          </w:p>
        </w:tc>
        <w:tc>
          <w:tcPr>
            <w:tcW w:w="1934" w:type="dxa"/>
            <w:gridSpan w:val="3"/>
            <w:tcBorders>
              <w:top w:val="single" w:sz="4" w:space="0" w:color="auto"/>
              <w:left w:val="nil"/>
              <w:bottom w:val="single" w:sz="12" w:space="0" w:color="auto"/>
              <w:right w:val="nil"/>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1 000,00</w:t>
            </w:r>
          </w:p>
        </w:tc>
        <w:tc>
          <w:tcPr>
            <w:tcW w:w="1701" w:type="dxa"/>
            <w:gridSpan w:val="2"/>
            <w:tcBorders>
              <w:top w:val="single" w:sz="4" w:space="0" w:color="auto"/>
              <w:left w:val="single" w:sz="8" w:space="0" w:color="auto"/>
              <w:bottom w:val="single" w:sz="12"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color w:val="000000"/>
                <w:sz w:val="22"/>
                <w:szCs w:val="22"/>
              </w:rPr>
            </w:pPr>
            <w:r w:rsidRPr="00E71540">
              <w:rPr>
                <w:rFonts w:ascii="Calibri" w:hAnsi="Calibri" w:cs="Arial CE"/>
                <w:color w:val="000000"/>
                <w:sz w:val="22"/>
                <w:szCs w:val="22"/>
              </w:rPr>
              <w:t>1 606,80</w:t>
            </w:r>
          </w:p>
        </w:tc>
      </w:tr>
      <w:tr w:rsidR="00E71540" w:rsidRPr="00441B64" w:rsidTr="006233AD">
        <w:trPr>
          <w:trHeight w:val="330"/>
        </w:trPr>
        <w:tc>
          <w:tcPr>
            <w:tcW w:w="270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16 príjmy celkom</w:t>
            </w:r>
          </w:p>
        </w:tc>
        <w:tc>
          <w:tcPr>
            <w:tcW w:w="2743" w:type="dxa"/>
            <w:gridSpan w:val="2"/>
            <w:tcBorders>
              <w:top w:val="single" w:sz="12" w:space="0" w:color="auto"/>
              <w:left w:val="nil"/>
              <w:bottom w:val="single" w:sz="12" w:space="0" w:color="auto"/>
              <w:right w:val="single" w:sz="4" w:space="0" w:color="auto"/>
            </w:tcBorders>
            <w:shd w:val="clear" w:color="auto" w:fill="auto"/>
            <w:noWrap/>
            <w:vAlign w:val="bottom"/>
            <w:hideMark/>
          </w:tcPr>
          <w:p w:rsidR="00E71540" w:rsidRPr="00E71540" w:rsidRDefault="00E71540">
            <w:pPr>
              <w:rPr>
                <w:rFonts w:ascii="Calibri" w:hAnsi="Calibri" w:cs="Arial CE"/>
                <w:b/>
                <w:bCs/>
                <w:color w:val="000000"/>
                <w:sz w:val="22"/>
                <w:szCs w:val="22"/>
              </w:rPr>
            </w:pPr>
            <w:r w:rsidRPr="00E71540">
              <w:rPr>
                <w:rFonts w:ascii="Calibri" w:hAnsi="Calibri" w:cs="Arial CE"/>
                <w:b/>
                <w:bCs/>
                <w:color w:val="000000"/>
                <w:sz w:val="22"/>
                <w:szCs w:val="22"/>
              </w:rPr>
              <w:t>spolu</w:t>
            </w:r>
          </w:p>
        </w:tc>
        <w:tc>
          <w:tcPr>
            <w:tcW w:w="1934" w:type="dxa"/>
            <w:gridSpan w:val="3"/>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49 400,00</w:t>
            </w:r>
          </w:p>
        </w:tc>
        <w:tc>
          <w:tcPr>
            <w:tcW w:w="1701"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E71540" w:rsidRPr="00E71540" w:rsidRDefault="00E71540">
            <w:pPr>
              <w:jc w:val="right"/>
              <w:rPr>
                <w:rFonts w:ascii="Calibri" w:hAnsi="Calibri" w:cs="Arial CE"/>
                <w:b/>
                <w:bCs/>
                <w:color w:val="000000"/>
                <w:sz w:val="22"/>
                <w:szCs w:val="22"/>
              </w:rPr>
            </w:pPr>
            <w:r w:rsidRPr="00E71540">
              <w:rPr>
                <w:rFonts w:ascii="Calibri" w:hAnsi="Calibri" w:cs="Arial CE"/>
                <w:b/>
                <w:bCs/>
                <w:color w:val="000000"/>
                <w:sz w:val="22"/>
                <w:szCs w:val="22"/>
              </w:rPr>
              <w:t>44 480,11</w:t>
            </w:r>
          </w:p>
        </w:tc>
      </w:tr>
      <w:tr w:rsidR="00441B64" w:rsidRPr="00441B64" w:rsidTr="006233AD">
        <w:trPr>
          <w:trHeight w:val="243"/>
        </w:trPr>
        <w:tc>
          <w:tcPr>
            <w:tcW w:w="2707" w:type="dxa"/>
            <w:tcBorders>
              <w:top w:val="single" w:sz="12" w:space="0" w:color="auto"/>
              <w:left w:val="single" w:sz="8" w:space="0" w:color="auto"/>
              <w:bottom w:val="single" w:sz="12" w:space="0" w:color="auto"/>
              <w:right w:val="single" w:sz="4" w:space="0" w:color="auto"/>
            </w:tcBorders>
            <w:shd w:val="clear" w:color="auto" w:fill="D9D9D9" w:themeFill="background1" w:themeFillShade="D9"/>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VYDAJE</w:t>
            </w:r>
          </w:p>
        </w:tc>
        <w:tc>
          <w:tcPr>
            <w:tcW w:w="1934" w:type="dxa"/>
            <w:gridSpan w:val="3"/>
            <w:tcBorders>
              <w:top w:val="single" w:sz="12" w:space="0" w:color="auto"/>
              <w:left w:val="nil"/>
              <w:bottom w:val="single" w:sz="12" w:space="0" w:color="auto"/>
              <w:right w:val="nil"/>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Plán 2011</w:t>
            </w:r>
          </w:p>
        </w:tc>
        <w:tc>
          <w:tcPr>
            <w:tcW w:w="1701" w:type="dxa"/>
            <w:gridSpan w:val="2"/>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bottom"/>
            <w:hideMark/>
          </w:tcPr>
          <w:p w:rsidR="00441B64" w:rsidRPr="00441B64" w:rsidRDefault="00441B64" w:rsidP="00441B64">
            <w:pPr>
              <w:jc w:val="cente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Skutočnosť 2011</w:t>
            </w:r>
          </w:p>
        </w:tc>
      </w:tr>
      <w:tr w:rsidR="00441B64" w:rsidRPr="00441B64" w:rsidTr="006233AD">
        <w:trPr>
          <w:trHeight w:val="315"/>
        </w:trPr>
        <w:tc>
          <w:tcPr>
            <w:tcW w:w="270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17 zásoby</w:t>
            </w:r>
          </w:p>
        </w:tc>
        <w:tc>
          <w:tcPr>
            <w:tcW w:w="2743" w:type="dxa"/>
            <w:gridSpan w:val="2"/>
            <w:tcBorders>
              <w:top w:val="single" w:sz="12"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proofErr w:type="spellStart"/>
            <w:r w:rsidRPr="00441B64">
              <w:rPr>
                <w:rFonts w:ascii="Calibri" w:hAnsi="Calibri" w:cs="Arial CE"/>
                <w:b/>
                <w:bCs/>
                <w:color w:val="000000"/>
                <w:sz w:val="22"/>
                <w:szCs w:val="22"/>
                <w:lang w:eastAsia="sk-SK"/>
              </w:rPr>
              <w:t>kanc.potreby</w:t>
            </w:r>
            <w:proofErr w:type="spellEnd"/>
          </w:p>
        </w:tc>
        <w:tc>
          <w:tcPr>
            <w:tcW w:w="1934" w:type="dxa"/>
            <w:gridSpan w:val="3"/>
            <w:tcBorders>
              <w:top w:val="single" w:sz="12"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1 000,00</w:t>
            </w:r>
          </w:p>
        </w:tc>
        <w:tc>
          <w:tcPr>
            <w:tcW w:w="1701" w:type="dxa"/>
            <w:gridSpan w:val="2"/>
            <w:tcBorders>
              <w:top w:val="single" w:sz="12"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796,51</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18 služby</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služby</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10 620,00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3 951,31</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roofErr w:type="spellStart"/>
            <w:r w:rsidRPr="00441B64">
              <w:rPr>
                <w:rFonts w:ascii="Calibri" w:hAnsi="Calibri" w:cs="Arial CE"/>
                <w:color w:val="000000"/>
                <w:sz w:val="22"/>
                <w:szCs w:val="22"/>
                <w:lang w:eastAsia="sk-SK"/>
              </w:rPr>
              <w:t>bank.popl</w:t>
            </w:r>
            <w:proofErr w:type="spellEnd"/>
            <w:r w:rsidRPr="00441B64">
              <w:rPr>
                <w:rFonts w:ascii="Calibri" w:hAnsi="Calibri" w:cs="Arial CE"/>
                <w:color w:val="000000"/>
                <w:sz w:val="22"/>
                <w:szCs w:val="22"/>
                <w:lang w:eastAsia="sk-SK"/>
              </w:rPr>
              <w:t>.</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120,00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73,70</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nájomné</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2 000,00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1 919,16</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roofErr w:type="spellStart"/>
            <w:r w:rsidRPr="00441B64">
              <w:rPr>
                <w:rFonts w:ascii="Calibri" w:hAnsi="Calibri" w:cs="Arial CE"/>
                <w:color w:val="000000"/>
                <w:sz w:val="22"/>
                <w:szCs w:val="22"/>
                <w:lang w:eastAsia="sk-SK"/>
              </w:rPr>
              <w:t>Konf</w:t>
            </w:r>
            <w:proofErr w:type="spellEnd"/>
            <w:r w:rsidRPr="00441B64">
              <w:rPr>
                <w:rFonts w:ascii="Calibri" w:hAnsi="Calibri" w:cs="Arial CE"/>
                <w:color w:val="000000"/>
                <w:sz w:val="22"/>
                <w:szCs w:val="22"/>
                <w:lang w:eastAsia="sk-SK"/>
              </w:rPr>
              <w:t>.  CEF tlačoviny</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2 000,00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504,00</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konferencia</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6 500,00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1 454,45</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19 mzdy</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Mzdy</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14 620,00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15 595,33</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6233AD">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 xml:space="preserve">20 platby do </w:t>
            </w:r>
            <w:proofErr w:type="spellStart"/>
            <w:r w:rsidRPr="00441B64">
              <w:rPr>
                <w:rFonts w:ascii="Calibri" w:hAnsi="Calibri" w:cs="Arial CE"/>
                <w:b/>
                <w:bCs/>
                <w:color w:val="000000"/>
                <w:sz w:val="22"/>
                <w:szCs w:val="22"/>
                <w:lang w:eastAsia="sk-SK"/>
              </w:rPr>
              <w:t>poist</w:t>
            </w:r>
            <w:proofErr w:type="spellEnd"/>
            <w:r w:rsidR="006233AD">
              <w:rPr>
                <w:rFonts w:ascii="Calibri" w:hAnsi="Calibri" w:cs="Arial CE"/>
                <w:b/>
                <w:bCs/>
                <w:color w:val="000000"/>
                <w:sz w:val="22"/>
                <w:szCs w:val="22"/>
                <w:lang w:eastAsia="sk-SK"/>
              </w:rPr>
              <w:t>.</w:t>
            </w:r>
            <w:r w:rsidRPr="00441B64">
              <w:rPr>
                <w:rFonts w:ascii="Calibri" w:hAnsi="Calibri" w:cs="Arial CE"/>
                <w:b/>
                <w:bCs/>
                <w:color w:val="000000"/>
                <w:sz w:val="22"/>
                <w:szCs w:val="22"/>
                <w:lang w:eastAsia="sk-SK"/>
              </w:rPr>
              <w:t xml:space="preserve"> fondov</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6233AD">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 xml:space="preserve">odvody soc. </w:t>
            </w:r>
            <w:r w:rsidR="006233AD">
              <w:rPr>
                <w:rFonts w:ascii="Calibri" w:hAnsi="Calibri" w:cs="Arial CE"/>
                <w:b/>
                <w:bCs/>
                <w:color w:val="000000"/>
                <w:sz w:val="22"/>
                <w:szCs w:val="22"/>
                <w:lang w:eastAsia="sk-SK"/>
              </w:rPr>
              <w:t>a</w:t>
            </w:r>
            <w:r w:rsidRPr="00441B64">
              <w:rPr>
                <w:rFonts w:ascii="Calibri" w:hAnsi="Calibri" w:cs="Arial CE"/>
                <w:b/>
                <w:bCs/>
                <w:color w:val="000000"/>
                <w:sz w:val="22"/>
                <w:szCs w:val="22"/>
                <w:lang w:eastAsia="sk-SK"/>
              </w:rPr>
              <w:t xml:space="preserve"> zdrav. poisť.</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3 655,00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4 293,40</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21 prevádzková réžia</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proofErr w:type="spellStart"/>
            <w:r w:rsidRPr="00441B64">
              <w:rPr>
                <w:rFonts w:ascii="Calibri" w:hAnsi="Calibri" w:cs="Arial CE"/>
                <w:b/>
                <w:bCs/>
                <w:color w:val="000000"/>
                <w:sz w:val="22"/>
                <w:szCs w:val="22"/>
                <w:lang w:eastAsia="sk-SK"/>
              </w:rPr>
              <w:t>prev</w:t>
            </w:r>
            <w:proofErr w:type="spellEnd"/>
            <w:r w:rsidRPr="00441B64">
              <w:rPr>
                <w:rFonts w:ascii="Calibri" w:hAnsi="Calibri" w:cs="Arial CE"/>
                <w:b/>
                <w:bCs/>
                <w:color w:val="000000"/>
                <w:sz w:val="22"/>
                <w:szCs w:val="22"/>
                <w:lang w:eastAsia="sk-SK"/>
              </w:rPr>
              <w:t>. réžia SR, DR, kanc</w:t>
            </w:r>
            <w:r w:rsidR="006233AD">
              <w:rPr>
                <w:rFonts w:ascii="Calibri" w:hAnsi="Calibri" w:cs="Arial CE"/>
                <w:b/>
                <w:bCs/>
                <w:color w:val="000000"/>
                <w:sz w:val="22"/>
                <w:szCs w:val="22"/>
                <w:lang w:eastAsia="sk-SK"/>
              </w:rPr>
              <w:t>.</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5 150,00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5 450,35</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poštovné</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250,00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1 404,95</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telekom</w:t>
            </w:r>
            <w:r w:rsidR="006233AD">
              <w:rPr>
                <w:rFonts w:ascii="Calibri" w:hAnsi="Calibri" w:cs="Arial CE"/>
                <w:color w:val="000000"/>
                <w:sz w:val="22"/>
                <w:szCs w:val="22"/>
                <w:lang w:eastAsia="sk-SK"/>
              </w:rPr>
              <w:t>unikácie</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1 700,00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xml:space="preserve">cestovné, stravné, </w:t>
            </w:r>
            <w:proofErr w:type="spellStart"/>
            <w:r w:rsidRPr="00441B64">
              <w:rPr>
                <w:rFonts w:ascii="Calibri" w:hAnsi="Calibri" w:cs="Arial CE"/>
                <w:color w:val="000000"/>
                <w:sz w:val="22"/>
                <w:szCs w:val="22"/>
                <w:lang w:eastAsia="sk-SK"/>
              </w:rPr>
              <w:t>ubytov</w:t>
            </w:r>
            <w:proofErr w:type="spellEnd"/>
            <w:r w:rsidR="006233AD">
              <w:rPr>
                <w:rFonts w:ascii="Calibri" w:hAnsi="Calibri" w:cs="Arial CE"/>
                <w:color w:val="000000"/>
                <w:sz w:val="22"/>
                <w:szCs w:val="22"/>
                <w:lang w:eastAsia="sk-SK"/>
              </w:rPr>
              <w:t>.</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500,00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114,96</w:t>
            </w:r>
          </w:p>
        </w:tc>
      </w:tr>
      <w:tr w:rsidR="00441B64" w:rsidRPr="00441B64" w:rsidTr="006233AD">
        <w:trPr>
          <w:trHeight w:val="351"/>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6233AD">
            <w:pPr>
              <w:rPr>
                <w:rFonts w:ascii="Calibri" w:hAnsi="Calibri" w:cs="Arial CE"/>
                <w:color w:val="000000"/>
                <w:sz w:val="22"/>
                <w:szCs w:val="22"/>
                <w:lang w:eastAsia="sk-SK"/>
              </w:rPr>
            </w:pPr>
            <w:r w:rsidRPr="00441B64">
              <w:rPr>
                <w:rFonts w:ascii="Calibri" w:hAnsi="Calibri" w:cs="Arial CE"/>
                <w:color w:val="000000"/>
                <w:sz w:val="22"/>
                <w:szCs w:val="22"/>
                <w:lang w:eastAsia="sk-SK"/>
              </w:rPr>
              <w:t xml:space="preserve">réžia SR, DR kancelária, </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2 700,00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3 930,44</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22 sociálny fond</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proofErr w:type="spellStart"/>
            <w:r w:rsidRPr="00441B64">
              <w:rPr>
                <w:rFonts w:ascii="Calibri" w:hAnsi="Calibri" w:cs="Arial CE"/>
                <w:b/>
                <w:bCs/>
                <w:color w:val="000000"/>
                <w:sz w:val="22"/>
                <w:szCs w:val="22"/>
                <w:lang w:eastAsia="sk-SK"/>
              </w:rPr>
              <w:t>soc</w:t>
            </w:r>
            <w:proofErr w:type="spellEnd"/>
            <w:r w:rsidRPr="00441B64">
              <w:rPr>
                <w:rFonts w:ascii="Calibri" w:hAnsi="Calibri" w:cs="Arial CE"/>
                <w:b/>
                <w:bCs/>
                <w:color w:val="000000"/>
                <w:sz w:val="22"/>
                <w:szCs w:val="22"/>
                <w:lang w:eastAsia="sk-SK"/>
              </w:rPr>
              <w:t xml:space="preserve"> fond</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85,00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 </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23 ostatné</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ostatné</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13 500,00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15 750,09</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časopis Finančný manažér</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6 400,00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5 263,60</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semináre</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7 000,00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8 880,05</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daň z úroku a príjmu</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133,06</w:t>
            </w:r>
          </w:p>
        </w:tc>
      </w:tr>
      <w:tr w:rsidR="00441B64" w:rsidRPr="00441B64" w:rsidTr="006233AD">
        <w:trPr>
          <w:trHeight w:val="315"/>
        </w:trPr>
        <w:tc>
          <w:tcPr>
            <w:tcW w:w="27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EACT, IGTA</w:t>
            </w:r>
          </w:p>
        </w:tc>
        <w:tc>
          <w:tcPr>
            <w:tcW w:w="1934" w:type="dxa"/>
            <w:gridSpan w:val="3"/>
            <w:tcBorders>
              <w:top w:val="single" w:sz="4" w:space="0" w:color="auto"/>
              <w:left w:val="nil"/>
              <w:bottom w:val="single" w:sz="4" w:space="0" w:color="auto"/>
              <w:right w:val="nil"/>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1 000,00</w:t>
            </w: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color w:val="000000"/>
                <w:sz w:val="22"/>
                <w:szCs w:val="22"/>
                <w:lang w:eastAsia="sk-SK"/>
              </w:rPr>
            </w:pPr>
            <w:r w:rsidRPr="00441B64">
              <w:rPr>
                <w:rFonts w:ascii="Calibri" w:hAnsi="Calibri" w:cs="Arial CE"/>
                <w:color w:val="000000"/>
                <w:sz w:val="22"/>
                <w:szCs w:val="22"/>
                <w:lang w:eastAsia="sk-SK"/>
              </w:rPr>
              <w:t>1 473,38</w:t>
            </w:r>
          </w:p>
        </w:tc>
      </w:tr>
      <w:tr w:rsidR="00441B64" w:rsidRPr="00441B64" w:rsidTr="006233AD">
        <w:trPr>
          <w:trHeight w:val="315"/>
        </w:trPr>
        <w:tc>
          <w:tcPr>
            <w:tcW w:w="270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24 výdavky celkom</w:t>
            </w:r>
          </w:p>
        </w:tc>
        <w:tc>
          <w:tcPr>
            <w:tcW w:w="2743" w:type="dxa"/>
            <w:gridSpan w:val="2"/>
            <w:tcBorders>
              <w:top w:val="single" w:sz="4" w:space="0" w:color="auto"/>
              <w:left w:val="nil"/>
              <w:bottom w:val="single" w:sz="12"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3366"/>
                <w:sz w:val="22"/>
                <w:szCs w:val="22"/>
                <w:lang w:eastAsia="sk-SK"/>
              </w:rPr>
            </w:pPr>
            <w:r w:rsidRPr="00441B64">
              <w:rPr>
                <w:rFonts w:ascii="Calibri" w:hAnsi="Calibri" w:cs="Arial CE"/>
                <w:b/>
                <w:bCs/>
                <w:color w:val="003366"/>
                <w:sz w:val="22"/>
                <w:szCs w:val="22"/>
                <w:lang w:eastAsia="sk-SK"/>
              </w:rPr>
              <w:t>spolu</w:t>
            </w:r>
          </w:p>
        </w:tc>
        <w:tc>
          <w:tcPr>
            <w:tcW w:w="1934" w:type="dxa"/>
            <w:gridSpan w:val="3"/>
            <w:tcBorders>
              <w:top w:val="single" w:sz="4" w:space="0" w:color="auto"/>
              <w:left w:val="nil"/>
              <w:bottom w:val="single" w:sz="12"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48 630,00</w:t>
            </w:r>
          </w:p>
        </w:tc>
        <w:tc>
          <w:tcPr>
            <w:tcW w:w="1701" w:type="dxa"/>
            <w:gridSpan w:val="2"/>
            <w:tcBorders>
              <w:top w:val="single" w:sz="4" w:space="0" w:color="auto"/>
              <w:left w:val="single" w:sz="8" w:space="0" w:color="auto"/>
              <w:bottom w:val="single" w:sz="12"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45 836,99</w:t>
            </w:r>
          </w:p>
        </w:tc>
      </w:tr>
      <w:tr w:rsidR="00441B64" w:rsidRPr="00441B64" w:rsidTr="006233AD">
        <w:trPr>
          <w:trHeight w:val="375"/>
        </w:trPr>
        <w:tc>
          <w:tcPr>
            <w:tcW w:w="2707" w:type="dxa"/>
            <w:tcBorders>
              <w:top w:val="single" w:sz="12" w:space="0" w:color="auto"/>
              <w:left w:val="single" w:sz="8" w:space="0" w:color="auto"/>
              <w:bottom w:val="single" w:sz="12" w:space="0" w:color="auto"/>
              <w:right w:val="single" w:sz="4" w:space="0" w:color="auto"/>
            </w:tcBorders>
            <w:shd w:val="clear" w:color="auto" w:fill="D9D9D9" w:themeFill="background1" w:themeFillShade="D9"/>
            <w:noWrap/>
            <w:vAlign w:val="bottom"/>
            <w:hideMark/>
          </w:tcPr>
          <w:p w:rsidR="00441B64" w:rsidRPr="00441B64" w:rsidRDefault="006233AD" w:rsidP="00441B64">
            <w:pPr>
              <w:rPr>
                <w:rFonts w:ascii="Calibri" w:hAnsi="Calibri" w:cs="Arial CE"/>
                <w:b/>
                <w:bCs/>
                <w:color w:val="000000"/>
                <w:sz w:val="22"/>
                <w:szCs w:val="22"/>
                <w:lang w:eastAsia="sk-SK"/>
              </w:rPr>
            </w:pPr>
            <w:r>
              <w:rPr>
                <w:rFonts w:ascii="Calibri" w:hAnsi="Calibri" w:cs="Arial CE"/>
                <w:b/>
                <w:bCs/>
                <w:color w:val="000000"/>
                <w:sz w:val="22"/>
                <w:szCs w:val="22"/>
                <w:lang w:eastAsia="sk-SK"/>
              </w:rPr>
              <w:t xml:space="preserve">25 rozdiel </w:t>
            </w:r>
            <w:proofErr w:type="spellStart"/>
            <w:r>
              <w:rPr>
                <w:rFonts w:ascii="Calibri" w:hAnsi="Calibri" w:cs="Arial CE"/>
                <w:b/>
                <w:bCs/>
                <w:color w:val="000000"/>
                <w:sz w:val="22"/>
                <w:szCs w:val="22"/>
                <w:lang w:eastAsia="sk-SK"/>
              </w:rPr>
              <w:t>príjm</w:t>
            </w:r>
            <w:proofErr w:type="spellEnd"/>
            <w:r>
              <w:rPr>
                <w:rFonts w:ascii="Calibri" w:hAnsi="Calibri" w:cs="Arial CE"/>
                <w:b/>
                <w:bCs/>
                <w:color w:val="000000"/>
                <w:sz w:val="22"/>
                <w:szCs w:val="22"/>
                <w:lang w:eastAsia="sk-SK"/>
              </w:rPr>
              <w:t>.</w:t>
            </w:r>
            <w:r w:rsidR="00441B64" w:rsidRPr="00441B64">
              <w:rPr>
                <w:rFonts w:ascii="Calibri" w:hAnsi="Calibri" w:cs="Arial CE"/>
                <w:b/>
                <w:bCs/>
                <w:color w:val="000000"/>
                <w:sz w:val="22"/>
                <w:szCs w:val="22"/>
                <w:lang w:eastAsia="sk-SK"/>
              </w:rPr>
              <w:t xml:space="preserve"> a</w:t>
            </w:r>
            <w:r>
              <w:rPr>
                <w:rFonts w:ascii="Calibri" w:hAnsi="Calibri" w:cs="Arial CE"/>
                <w:b/>
                <w:bCs/>
                <w:color w:val="000000"/>
                <w:sz w:val="22"/>
                <w:szCs w:val="22"/>
                <w:lang w:eastAsia="sk-SK"/>
              </w:rPr>
              <w:t> </w:t>
            </w:r>
            <w:proofErr w:type="spellStart"/>
            <w:r w:rsidR="00441B64" w:rsidRPr="00441B64">
              <w:rPr>
                <w:rFonts w:ascii="Calibri" w:hAnsi="Calibri" w:cs="Arial CE"/>
                <w:b/>
                <w:bCs/>
                <w:color w:val="000000"/>
                <w:sz w:val="22"/>
                <w:szCs w:val="22"/>
                <w:lang w:eastAsia="sk-SK"/>
              </w:rPr>
              <w:t>výdav</w:t>
            </w:r>
            <w:proofErr w:type="spellEnd"/>
            <w:r>
              <w:rPr>
                <w:rFonts w:ascii="Calibri" w:hAnsi="Calibri" w:cs="Arial CE"/>
                <w:b/>
                <w:bCs/>
                <w:color w:val="000000"/>
                <w:sz w:val="22"/>
                <w:szCs w:val="22"/>
                <w:lang w:eastAsia="sk-SK"/>
              </w:rPr>
              <w:t>.</w:t>
            </w:r>
          </w:p>
        </w:tc>
        <w:tc>
          <w:tcPr>
            <w:tcW w:w="2743" w:type="dxa"/>
            <w:gridSpan w:val="2"/>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príjmy spolu - výdaje spolu</w:t>
            </w:r>
          </w:p>
        </w:tc>
        <w:tc>
          <w:tcPr>
            <w:tcW w:w="1934" w:type="dxa"/>
            <w:gridSpan w:val="3"/>
            <w:tcBorders>
              <w:top w:val="single" w:sz="12" w:space="0" w:color="auto"/>
              <w:left w:val="nil"/>
              <w:bottom w:val="single" w:sz="12" w:space="0" w:color="auto"/>
              <w:right w:val="nil"/>
            </w:tcBorders>
            <w:shd w:val="clear" w:color="auto" w:fill="D9D9D9" w:themeFill="background1" w:themeFillShade="D9"/>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770,00</w:t>
            </w:r>
          </w:p>
        </w:tc>
        <w:tc>
          <w:tcPr>
            <w:tcW w:w="1701" w:type="dxa"/>
            <w:gridSpan w:val="2"/>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-1 356,88</w:t>
            </w:r>
          </w:p>
        </w:tc>
      </w:tr>
      <w:tr w:rsidR="00441B64" w:rsidRPr="00441B64" w:rsidTr="006233AD">
        <w:trPr>
          <w:trHeight w:val="330"/>
        </w:trPr>
        <w:tc>
          <w:tcPr>
            <w:tcW w:w="270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 xml:space="preserve">26 Daň z príjmov </w:t>
            </w:r>
          </w:p>
        </w:tc>
        <w:tc>
          <w:tcPr>
            <w:tcW w:w="2743" w:type="dxa"/>
            <w:gridSpan w:val="2"/>
            <w:tcBorders>
              <w:top w:val="single" w:sz="12" w:space="0" w:color="auto"/>
              <w:left w:val="nil"/>
              <w:bottom w:val="single" w:sz="12" w:space="0" w:color="auto"/>
              <w:right w:val="single" w:sz="4" w:space="0" w:color="auto"/>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r w:rsidRPr="00441B64">
              <w:rPr>
                <w:rFonts w:ascii="Calibri" w:hAnsi="Calibri" w:cs="Arial CE"/>
                <w:color w:val="000000"/>
                <w:sz w:val="22"/>
                <w:szCs w:val="22"/>
                <w:lang w:eastAsia="sk-SK"/>
              </w:rPr>
              <w:t> </w:t>
            </w:r>
          </w:p>
        </w:tc>
        <w:tc>
          <w:tcPr>
            <w:tcW w:w="1934" w:type="dxa"/>
            <w:gridSpan w:val="3"/>
            <w:tcBorders>
              <w:top w:val="single" w:sz="12" w:space="0" w:color="auto"/>
              <w:left w:val="nil"/>
              <w:bottom w:val="single" w:sz="12" w:space="0" w:color="auto"/>
              <w:right w:val="nil"/>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122,74</w:t>
            </w:r>
          </w:p>
        </w:tc>
        <w:tc>
          <w:tcPr>
            <w:tcW w:w="1701" w:type="dxa"/>
            <w:gridSpan w:val="2"/>
            <w:tcBorders>
              <w:top w:val="single" w:sz="12" w:space="0" w:color="auto"/>
              <w:left w:val="single" w:sz="8" w:space="0" w:color="auto"/>
              <w:bottom w:val="single" w:sz="12" w:space="0" w:color="auto"/>
              <w:right w:val="single" w:sz="12" w:space="0" w:color="auto"/>
            </w:tcBorders>
            <w:shd w:val="clear" w:color="auto" w:fill="auto"/>
            <w:noWrap/>
            <w:vAlign w:val="bottom"/>
            <w:hideMark/>
          </w:tcPr>
          <w:p w:rsidR="00441B64" w:rsidRPr="00441B64" w:rsidRDefault="00441B64" w:rsidP="00441B64">
            <w:pPr>
              <w:jc w:val="right"/>
              <w:rPr>
                <w:rFonts w:ascii="Calibri" w:hAnsi="Calibri" w:cs="Arial CE"/>
                <w:b/>
                <w:bCs/>
                <w:color w:val="000000"/>
                <w:sz w:val="22"/>
                <w:szCs w:val="22"/>
                <w:lang w:eastAsia="sk-SK"/>
              </w:rPr>
            </w:pPr>
            <w:r w:rsidRPr="00441B64">
              <w:rPr>
                <w:rFonts w:ascii="Calibri" w:hAnsi="Calibri" w:cs="Arial CE"/>
                <w:b/>
                <w:bCs/>
                <w:color w:val="000000"/>
                <w:sz w:val="22"/>
                <w:szCs w:val="22"/>
                <w:lang w:eastAsia="sk-SK"/>
              </w:rPr>
              <w:t>205,10</w:t>
            </w:r>
          </w:p>
        </w:tc>
      </w:tr>
      <w:tr w:rsidR="00441B64" w:rsidRPr="00441B64" w:rsidTr="006233AD">
        <w:trPr>
          <w:trHeight w:val="270"/>
        </w:trPr>
        <w:tc>
          <w:tcPr>
            <w:tcW w:w="2707" w:type="dxa"/>
            <w:tcBorders>
              <w:top w:val="single" w:sz="12" w:space="0" w:color="auto"/>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single" w:sz="12" w:space="0" w:color="auto"/>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1934" w:type="dxa"/>
            <w:gridSpan w:val="3"/>
            <w:tcBorders>
              <w:top w:val="single" w:sz="12" w:space="0" w:color="auto"/>
              <w:left w:val="nil"/>
              <w:bottom w:val="nil"/>
              <w:right w:val="nil"/>
            </w:tcBorders>
            <w:shd w:val="clear" w:color="auto" w:fill="auto"/>
            <w:noWrap/>
            <w:vAlign w:val="bottom"/>
            <w:hideMark/>
          </w:tcPr>
          <w:p w:rsidR="00441B64" w:rsidRPr="00441B64" w:rsidRDefault="00441B64" w:rsidP="00441B64">
            <w:pPr>
              <w:rPr>
                <w:rFonts w:ascii="Calibri" w:hAnsi="Calibri" w:cs="Arial CE"/>
                <w:b/>
                <w:bCs/>
                <w:color w:val="000000"/>
                <w:sz w:val="22"/>
                <w:szCs w:val="22"/>
                <w:lang w:eastAsia="sk-SK"/>
              </w:rPr>
            </w:pPr>
          </w:p>
        </w:tc>
        <w:tc>
          <w:tcPr>
            <w:tcW w:w="1701" w:type="dxa"/>
            <w:gridSpan w:val="2"/>
            <w:tcBorders>
              <w:top w:val="single" w:sz="12" w:space="0" w:color="auto"/>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r>
      <w:tr w:rsidR="00441B64" w:rsidRPr="00441B64" w:rsidTr="00441B64">
        <w:trPr>
          <w:trHeight w:val="315"/>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1B64" w:rsidRPr="00441B64" w:rsidRDefault="00441B64" w:rsidP="00441B64">
            <w:pPr>
              <w:jc w:val="center"/>
              <w:rPr>
                <w:rFonts w:ascii="Arial CE" w:hAnsi="Arial CE" w:cs="Arial CE"/>
                <w:b/>
                <w:bCs/>
                <w:i/>
                <w:iCs/>
                <w:sz w:val="22"/>
                <w:szCs w:val="22"/>
                <w:lang w:eastAsia="sk-SK"/>
              </w:rPr>
            </w:pPr>
            <w:r w:rsidRPr="00441B64">
              <w:rPr>
                <w:rFonts w:ascii="Arial CE" w:hAnsi="Arial CE" w:cs="Arial CE"/>
                <w:b/>
                <w:bCs/>
                <w:i/>
                <w:iCs/>
                <w:sz w:val="22"/>
                <w:szCs w:val="22"/>
                <w:lang w:eastAsia="sk-SK"/>
              </w:rPr>
              <w:t>Stav bankových účtov (EUR)</w:t>
            </w:r>
          </w:p>
        </w:tc>
        <w:tc>
          <w:tcPr>
            <w:tcW w:w="1934" w:type="dxa"/>
            <w:gridSpan w:val="3"/>
            <w:tcBorders>
              <w:top w:val="single" w:sz="8" w:space="0" w:color="auto"/>
              <w:left w:val="nil"/>
              <w:bottom w:val="single" w:sz="8" w:space="0" w:color="auto"/>
              <w:right w:val="nil"/>
            </w:tcBorders>
            <w:shd w:val="clear" w:color="auto" w:fill="auto"/>
            <w:noWrap/>
            <w:vAlign w:val="bottom"/>
            <w:hideMark/>
          </w:tcPr>
          <w:p w:rsidR="00441B64" w:rsidRPr="00441B64" w:rsidRDefault="00441B64" w:rsidP="00441B64">
            <w:pPr>
              <w:jc w:val="center"/>
              <w:rPr>
                <w:rFonts w:ascii="Arial CE" w:hAnsi="Arial CE" w:cs="Arial CE"/>
                <w:b/>
                <w:bCs/>
                <w:i/>
                <w:iCs/>
                <w:sz w:val="22"/>
                <w:szCs w:val="22"/>
                <w:lang w:eastAsia="sk-SK"/>
              </w:rPr>
            </w:pPr>
            <w:r w:rsidRPr="00441B64">
              <w:rPr>
                <w:rFonts w:ascii="Arial CE" w:hAnsi="Arial CE" w:cs="Arial CE"/>
                <w:b/>
                <w:bCs/>
                <w:i/>
                <w:iCs/>
                <w:sz w:val="22"/>
                <w:szCs w:val="22"/>
                <w:lang w:eastAsia="sk-SK"/>
              </w:rPr>
              <w:t>k 1.1.2011</w:t>
            </w:r>
          </w:p>
        </w:tc>
        <w:tc>
          <w:tcPr>
            <w:tcW w:w="1701"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1B64" w:rsidRPr="00441B64" w:rsidRDefault="00441B64" w:rsidP="00441B64">
            <w:pPr>
              <w:jc w:val="center"/>
              <w:rPr>
                <w:rFonts w:ascii="Arial CE" w:hAnsi="Arial CE" w:cs="Arial CE"/>
                <w:b/>
                <w:bCs/>
                <w:i/>
                <w:iCs/>
                <w:sz w:val="22"/>
                <w:szCs w:val="22"/>
                <w:lang w:eastAsia="sk-SK"/>
              </w:rPr>
            </w:pPr>
            <w:r w:rsidRPr="00441B64">
              <w:rPr>
                <w:rFonts w:ascii="Arial CE" w:hAnsi="Arial CE" w:cs="Arial CE"/>
                <w:b/>
                <w:bCs/>
                <w:i/>
                <w:iCs/>
                <w:sz w:val="22"/>
                <w:szCs w:val="22"/>
                <w:lang w:eastAsia="sk-SK"/>
              </w:rPr>
              <w:t>k 31.12.2011</w:t>
            </w:r>
          </w:p>
        </w:tc>
      </w:tr>
      <w:tr w:rsidR="00441B64" w:rsidRPr="00441B64" w:rsidTr="00441B64">
        <w:trPr>
          <w:trHeight w:val="300"/>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Arial CE" w:hAnsi="Arial CE" w:cs="Arial CE"/>
                <w:sz w:val="22"/>
                <w:szCs w:val="22"/>
                <w:lang w:eastAsia="sk-SK"/>
              </w:rPr>
            </w:pPr>
            <w:r w:rsidRPr="00441B64">
              <w:rPr>
                <w:rFonts w:ascii="Arial CE" w:hAnsi="Arial CE" w:cs="Arial CE"/>
                <w:sz w:val="22"/>
                <w:szCs w:val="22"/>
                <w:lang w:eastAsia="sk-SK"/>
              </w:rPr>
              <w:t>Bežný účet vo VÚB</w:t>
            </w:r>
          </w:p>
        </w:tc>
        <w:tc>
          <w:tcPr>
            <w:tcW w:w="1934" w:type="dxa"/>
            <w:gridSpan w:val="3"/>
            <w:tcBorders>
              <w:top w:val="single" w:sz="4" w:space="0" w:color="auto"/>
              <w:left w:val="nil"/>
              <w:bottom w:val="single" w:sz="4"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sz w:val="22"/>
                <w:szCs w:val="22"/>
                <w:lang w:eastAsia="sk-SK"/>
              </w:rPr>
            </w:pPr>
            <w:r w:rsidRPr="00441B64">
              <w:rPr>
                <w:rFonts w:ascii="Arial CE" w:hAnsi="Arial CE" w:cs="Arial CE"/>
                <w:sz w:val="22"/>
                <w:szCs w:val="22"/>
                <w:lang w:eastAsia="sk-SK"/>
              </w:rPr>
              <w:t>55 524,79</w:t>
            </w: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sz w:val="22"/>
                <w:szCs w:val="22"/>
                <w:lang w:eastAsia="sk-SK"/>
              </w:rPr>
            </w:pPr>
            <w:r w:rsidRPr="00441B64">
              <w:rPr>
                <w:rFonts w:ascii="Arial CE" w:hAnsi="Arial CE" w:cs="Arial CE"/>
                <w:sz w:val="22"/>
                <w:szCs w:val="22"/>
                <w:lang w:eastAsia="sk-SK"/>
              </w:rPr>
              <w:t>13 935,49</w:t>
            </w:r>
          </w:p>
        </w:tc>
      </w:tr>
      <w:tr w:rsidR="00441B64" w:rsidRPr="00441B64" w:rsidTr="00441B64">
        <w:trPr>
          <w:trHeight w:val="300"/>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B64" w:rsidRPr="00441B64" w:rsidRDefault="00441B64" w:rsidP="00441B64">
            <w:pPr>
              <w:rPr>
                <w:rFonts w:ascii="Arial CE" w:hAnsi="Arial CE" w:cs="Arial CE"/>
                <w:sz w:val="22"/>
                <w:szCs w:val="22"/>
                <w:lang w:eastAsia="sk-SK"/>
              </w:rPr>
            </w:pPr>
            <w:r w:rsidRPr="00441B64">
              <w:rPr>
                <w:rFonts w:ascii="Arial CE" w:hAnsi="Arial CE" w:cs="Arial CE"/>
                <w:sz w:val="22"/>
                <w:szCs w:val="22"/>
                <w:lang w:eastAsia="sk-SK"/>
              </w:rPr>
              <w:t>Termínovaný účet vo VÚB</w:t>
            </w:r>
          </w:p>
        </w:tc>
        <w:tc>
          <w:tcPr>
            <w:tcW w:w="1934" w:type="dxa"/>
            <w:gridSpan w:val="3"/>
            <w:tcBorders>
              <w:top w:val="nil"/>
              <w:left w:val="nil"/>
              <w:bottom w:val="single" w:sz="4" w:space="0" w:color="auto"/>
              <w:right w:val="single" w:sz="8" w:space="0" w:color="auto"/>
            </w:tcBorders>
            <w:shd w:val="clear" w:color="auto" w:fill="auto"/>
            <w:noWrap/>
            <w:vAlign w:val="bottom"/>
            <w:hideMark/>
          </w:tcPr>
          <w:p w:rsidR="00441B64" w:rsidRPr="00441B64" w:rsidRDefault="00441B64" w:rsidP="00441B64">
            <w:pPr>
              <w:rPr>
                <w:rFonts w:ascii="Arial CE" w:hAnsi="Arial CE" w:cs="Arial CE"/>
                <w:sz w:val="22"/>
                <w:szCs w:val="22"/>
                <w:lang w:eastAsia="sk-SK"/>
              </w:rPr>
            </w:pPr>
            <w:r w:rsidRPr="00441B64">
              <w:rPr>
                <w:rFonts w:ascii="Arial CE" w:hAnsi="Arial CE" w:cs="Arial CE"/>
                <w:sz w:val="22"/>
                <w:szCs w:val="22"/>
                <w:lang w:eastAsia="sk-SK"/>
              </w:rPr>
              <w:t> </w:t>
            </w: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sz w:val="22"/>
                <w:szCs w:val="22"/>
                <w:lang w:eastAsia="sk-SK"/>
              </w:rPr>
            </w:pPr>
            <w:r w:rsidRPr="00441B64">
              <w:rPr>
                <w:rFonts w:ascii="Arial CE" w:hAnsi="Arial CE" w:cs="Arial CE"/>
                <w:sz w:val="22"/>
                <w:szCs w:val="22"/>
                <w:lang w:eastAsia="sk-SK"/>
              </w:rPr>
              <w:t>40 000,00</w:t>
            </w:r>
          </w:p>
        </w:tc>
      </w:tr>
      <w:tr w:rsidR="00441B64" w:rsidRPr="00441B64" w:rsidTr="00441B64">
        <w:trPr>
          <w:trHeight w:val="315"/>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nil"/>
              <w:left w:val="single" w:sz="8" w:space="0" w:color="auto"/>
              <w:bottom w:val="nil"/>
              <w:right w:val="single" w:sz="4" w:space="0" w:color="auto"/>
            </w:tcBorders>
            <w:shd w:val="clear" w:color="auto" w:fill="auto"/>
            <w:noWrap/>
            <w:vAlign w:val="bottom"/>
            <w:hideMark/>
          </w:tcPr>
          <w:p w:rsidR="00441B64" w:rsidRPr="00441B64" w:rsidRDefault="00441B64" w:rsidP="00441B64">
            <w:pPr>
              <w:rPr>
                <w:rFonts w:ascii="Arial CE" w:hAnsi="Arial CE" w:cs="Arial CE"/>
                <w:sz w:val="22"/>
                <w:szCs w:val="22"/>
                <w:lang w:eastAsia="sk-SK"/>
              </w:rPr>
            </w:pPr>
            <w:r w:rsidRPr="00441B64">
              <w:rPr>
                <w:rFonts w:ascii="Arial CE" w:hAnsi="Arial CE" w:cs="Arial CE"/>
                <w:sz w:val="22"/>
                <w:szCs w:val="22"/>
                <w:lang w:eastAsia="sk-SK"/>
              </w:rPr>
              <w:t xml:space="preserve">Pokladňa  EUR </w:t>
            </w:r>
          </w:p>
        </w:tc>
        <w:tc>
          <w:tcPr>
            <w:tcW w:w="1934" w:type="dxa"/>
            <w:gridSpan w:val="3"/>
            <w:tcBorders>
              <w:top w:val="nil"/>
              <w:left w:val="nil"/>
              <w:bottom w:val="nil"/>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sz w:val="22"/>
                <w:szCs w:val="22"/>
                <w:lang w:eastAsia="sk-SK"/>
              </w:rPr>
            </w:pPr>
            <w:r w:rsidRPr="00441B64">
              <w:rPr>
                <w:rFonts w:ascii="Arial CE" w:hAnsi="Arial CE" w:cs="Arial CE"/>
                <w:sz w:val="22"/>
                <w:szCs w:val="22"/>
                <w:lang w:eastAsia="sk-SK"/>
              </w:rPr>
              <w:t>128,11</w:t>
            </w:r>
          </w:p>
        </w:tc>
        <w:tc>
          <w:tcPr>
            <w:tcW w:w="1701" w:type="dxa"/>
            <w:gridSpan w:val="2"/>
            <w:tcBorders>
              <w:top w:val="nil"/>
              <w:left w:val="single" w:sz="4" w:space="0" w:color="auto"/>
              <w:bottom w:val="nil"/>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sz w:val="22"/>
                <w:szCs w:val="22"/>
                <w:lang w:eastAsia="sk-SK"/>
              </w:rPr>
            </w:pPr>
            <w:r w:rsidRPr="00441B64">
              <w:rPr>
                <w:rFonts w:ascii="Arial CE" w:hAnsi="Arial CE" w:cs="Arial CE"/>
                <w:sz w:val="22"/>
                <w:szCs w:val="22"/>
                <w:lang w:eastAsia="sk-SK"/>
              </w:rPr>
              <w:t>360,53</w:t>
            </w:r>
          </w:p>
        </w:tc>
      </w:tr>
      <w:tr w:rsidR="00441B64" w:rsidRPr="00441B64" w:rsidTr="00441B64">
        <w:trPr>
          <w:trHeight w:val="330"/>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1B64" w:rsidRPr="00441B64" w:rsidRDefault="00441B64" w:rsidP="00441B64">
            <w:pPr>
              <w:rPr>
                <w:rFonts w:ascii="Arial CE" w:hAnsi="Arial CE" w:cs="Arial CE"/>
                <w:b/>
                <w:bCs/>
                <w:i/>
                <w:iCs/>
                <w:sz w:val="22"/>
                <w:szCs w:val="22"/>
                <w:lang w:eastAsia="sk-SK"/>
              </w:rPr>
            </w:pPr>
            <w:r w:rsidRPr="00441B64">
              <w:rPr>
                <w:rFonts w:ascii="Arial CE" w:hAnsi="Arial CE" w:cs="Arial CE"/>
                <w:b/>
                <w:bCs/>
                <w:i/>
                <w:iCs/>
                <w:sz w:val="22"/>
                <w:szCs w:val="22"/>
                <w:lang w:eastAsia="sk-SK"/>
              </w:rPr>
              <w:t>Spolu</w:t>
            </w:r>
          </w:p>
        </w:tc>
        <w:tc>
          <w:tcPr>
            <w:tcW w:w="1934" w:type="dxa"/>
            <w:gridSpan w:val="3"/>
            <w:tcBorders>
              <w:top w:val="single" w:sz="8" w:space="0" w:color="auto"/>
              <w:left w:val="nil"/>
              <w:bottom w:val="single" w:sz="8"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b/>
                <w:bCs/>
                <w:sz w:val="22"/>
                <w:szCs w:val="22"/>
                <w:lang w:eastAsia="sk-SK"/>
              </w:rPr>
            </w:pPr>
            <w:r w:rsidRPr="00441B64">
              <w:rPr>
                <w:rFonts w:ascii="Arial CE" w:hAnsi="Arial CE" w:cs="Arial CE"/>
                <w:b/>
                <w:bCs/>
                <w:sz w:val="22"/>
                <w:szCs w:val="22"/>
                <w:lang w:eastAsia="sk-SK"/>
              </w:rPr>
              <w:t>55 652,90</w:t>
            </w:r>
          </w:p>
        </w:tc>
        <w:tc>
          <w:tcPr>
            <w:tcW w:w="1701"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b/>
                <w:bCs/>
                <w:sz w:val="22"/>
                <w:szCs w:val="22"/>
                <w:lang w:eastAsia="sk-SK"/>
              </w:rPr>
            </w:pPr>
            <w:r w:rsidRPr="00441B64">
              <w:rPr>
                <w:rFonts w:ascii="Arial CE" w:hAnsi="Arial CE" w:cs="Arial CE"/>
                <w:b/>
                <w:bCs/>
                <w:sz w:val="22"/>
                <w:szCs w:val="22"/>
                <w:lang w:eastAsia="sk-SK"/>
              </w:rPr>
              <w:t>54 296,02</w:t>
            </w:r>
          </w:p>
        </w:tc>
      </w:tr>
      <w:tr w:rsidR="00441B64" w:rsidRPr="00441B64" w:rsidTr="00441B64">
        <w:trPr>
          <w:trHeight w:val="315"/>
        </w:trPr>
        <w:tc>
          <w:tcPr>
            <w:tcW w:w="2707" w:type="dxa"/>
            <w:tcBorders>
              <w:top w:val="nil"/>
              <w:left w:val="nil"/>
              <w:bottom w:val="nil"/>
              <w:right w:val="nil"/>
            </w:tcBorders>
            <w:shd w:val="clear" w:color="auto" w:fill="auto"/>
            <w:noWrap/>
            <w:vAlign w:val="bottom"/>
            <w:hideMark/>
          </w:tcPr>
          <w:p w:rsidR="00441B64" w:rsidRPr="00441B64" w:rsidRDefault="00441B64" w:rsidP="00441B64">
            <w:pPr>
              <w:rPr>
                <w:rFonts w:ascii="Calibri" w:hAnsi="Calibri" w:cs="Arial CE"/>
                <w:color w:val="000000"/>
                <w:sz w:val="22"/>
                <w:szCs w:val="22"/>
                <w:lang w:eastAsia="sk-SK"/>
              </w:rPr>
            </w:pPr>
          </w:p>
        </w:tc>
        <w:tc>
          <w:tcPr>
            <w:tcW w:w="2743" w:type="dxa"/>
            <w:gridSpan w:val="2"/>
            <w:tcBorders>
              <w:top w:val="nil"/>
              <w:left w:val="single" w:sz="8" w:space="0" w:color="auto"/>
              <w:bottom w:val="single" w:sz="8" w:space="0" w:color="auto"/>
              <w:right w:val="single" w:sz="4" w:space="0" w:color="auto"/>
            </w:tcBorders>
            <w:shd w:val="clear" w:color="auto" w:fill="auto"/>
            <w:noWrap/>
            <w:vAlign w:val="bottom"/>
            <w:hideMark/>
          </w:tcPr>
          <w:p w:rsidR="00441B64" w:rsidRPr="00441B64" w:rsidRDefault="00441B64" w:rsidP="00441B64">
            <w:pPr>
              <w:rPr>
                <w:rFonts w:ascii="Arial CE" w:hAnsi="Arial CE" w:cs="Arial CE"/>
                <w:b/>
                <w:bCs/>
                <w:i/>
                <w:iCs/>
                <w:sz w:val="22"/>
                <w:szCs w:val="22"/>
                <w:lang w:eastAsia="sk-SK"/>
              </w:rPr>
            </w:pPr>
            <w:r w:rsidRPr="00441B64">
              <w:rPr>
                <w:rFonts w:ascii="Arial CE" w:hAnsi="Arial CE" w:cs="Arial CE"/>
                <w:b/>
                <w:bCs/>
                <w:i/>
                <w:iCs/>
                <w:sz w:val="22"/>
                <w:szCs w:val="22"/>
                <w:lang w:eastAsia="sk-SK"/>
              </w:rPr>
              <w:t xml:space="preserve">Rozdiel </w:t>
            </w:r>
            <w:r w:rsidRPr="00441B64">
              <w:rPr>
                <w:rFonts w:ascii="Arial CE" w:hAnsi="Arial CE" w:cs="Arial CE"/>
                <w:bCs/>
                <w:i/>
                <w:iCs/>
                <w:sz w:val="20"/>
                <w:szCs w:val="20"/>
                <w:lang w:eastAsia="sk-SK"/>
              </w:rPr>
              <w:t>(31.12. mínus 1.1.)</w:t>
            </w:r>
          </w:p>
        </w:tc>
        <w:tc>
          <w:tcPr>
            <w:tcW w:w="1934" w:type="dxa"/>
            <w:gridSpan w:val="3"/>
            <w:tcBorders>
              <w:top w:val="nil"/>
              <w:left w:val="single" w:sz="8" w:space="0" w:color="auto"/>
              <w:bottom w:val="single" w:sz="8" w:space="0" w:color="auto"/>
              <w:right w:val="single" w:sz="4" w:space="0" w:color="auto"/>
            </w:tcBorders>
            <w:shd w:val="clear" w:color="auto" w:fill="auto"/>
            <w:noWrap/>
            <w:vAlign w:val="bottom"/>
            <w:hideMark/>
          </w:tcPr>
          <w:p w:rsidR="00441B64" w:rsidRPr="00441B64" w:rsidRDefault="00441B64" w:rsidP="00441B64">
            <w:pPr>
              <w:rPr>
                <w:rFonts w:ascii="Arial CE" w:hAnsi="Arial CE" w:cs="Arial CE"/>
                <w:b/>
                <w:bCs/>
                <w:i/>
                <w:iCs/>
                <w:sz w:val="22"/>
                <w:szCs w:val="22"/>
                <w:lang w:eastAsia="sk-SK"/>
              </w:rPr>
            </w:pPr>
            <w:r w:rsidRPr="00441B64">
              <w:rPr>
                <w:rFonts w:ascii="Arial CE" w:hAnsi="Arial CE" w:cs="Arial CE"/>
                <w:b/>
                <w:bCs/>
                <w:i/>
                <w:iCs/>
                <w:sz w:val="22"/>
                <w:szCs w:val="22"/>
                <w:lang w:eastAsia="sk-SK"/>
              </w:rPr>
              <w:t> </w:t>
            </w:r>
          </w:p>
        </w:tc>
        <w:tc>
          <w:tcPr>
            <w:tcW w:w="1701" w:type="dxa"/>
            <w:gridSpan w:val="2"/>
            <w:tcBorders>
              <w:top w:val="nil"/>
              <w:left w:val="single" w:sz="8" w:space="0" w:color="auto"/>
              <w:bottom w:val="single" w:sz="8" w:space="0" w:color="auto"/>
              <w:right w:val="single" w:sz="8" w:space="0" w:color="auto"/>
            </w:tcBorders>
            <w:shd w:val="clear" w:color="auto" w:fill="auto"/>
            <w:noWrap/>
            <w:vAlign w:val="bottom"/>
            <w:hideMark/>
          </w:tcPr>
          <w:p w:rsidR="00441B64" w:rsidRPr="00441B64" w:rsidRDefault="00441B64" w:rsidP="00441B64">
            <w:pPr>
              <w:jc w:val="right"/>
              <w:rPr>
                <w:rFonts w:ascii="Arial CE" w:hAnsi="Arial CE" w:cs="Arial CE"/>
                <w:b/>
                <w:bCs/>
                <w:i/>
                <w:iCs/>
                <w:sz w:val="22"/>
                <w:szCs w:val="22"/>
                <w:lang w:eastAsia="sk-SK"/>
              </w:rPr>
            </w:pPr>
            <w:r w:rsidRPr="00441B64">
              <w:rPr>
                <w:rFonts w:ascii="Arial CE" w:hAnsi="Arial CE" w:cs="Arial CE"/>
                <w:b/>
                <w:bCs/>
                <w:i/>
                <w:iCs/>
                <w:sz w:val="22"/>
                <w:szCs w:val="22"/>
                <w:lang w:eastAsia="sk-SK"/>
              </w:rPr>
              <w:t>-1 356,88</w:t>
            </w:r>
          </w:p>
        </w:tc>
      </w:tr>
      <w:tr w:rsidR="0088763C" w:rsidRPr="00DC7A6D" w:rsidTr="00441B64">
        <w:trPr>
          <w:gridAfter w:val="1"/>
          <w:wAfter w:w="127" w:type="dxa"/>
          <w:trHeight w:val="300"/>
        </w:trPr>
        <w:tc>
          <w:tcPr>
            <w:tcW w:w="4317" w:type="dxa"/>
            <w:gridSpan w:val="2"/>
            <w:tcBorders>
              <w:top w:val="nil"/>
              <w:left w:val="nil"/>
              <w:bottom w:val="nil"/>
              <w:right w:val="nil"/>
            </w:tcBorders>
            <w:shd w:val="clear" w:color="auto" w:fill="auto"/>
            <w:noWrap/>
            <w:vAlign w:val="bottom"/>
            <w:hideMark/>
          </w:tcPr>
          <w:p w:rsidR="0088763C" w:rsidRPr="00DC7A6D" w:rsidRDefault="0088763C" w:rsidP="006233AD">
            <w:pPr>
              <w:rPr>
                <w:rFonts w:ascii="Arial" w:hAnsi="Arial"/>
                <w:sz w:val="22"/>
                <w:szCs w:val="22"/>
              </w:rPr>
            </w:pPr>
            <w:r w:rsidRPr="00DC7A6D">
              <w:rPr>
                <w:rFonts w:ascii="Arial" w:hAnsi="Arial"/>
                <w:sz w:val="22"/>
                <w:szCs w:val="22"/>
              </w:rPr>
              <w:t>Bratislava, Správna rada 2</w:t>
            </w:r>
            <w:r w:rsidR="006233AD">
              <w:rPr>
                <w:rFonts w:ascii="Arial" w:hAnsi="Arial"/>
                <w:sz w:val="22"/>
                <w:szCs w:val="22"/>
              </w:rPr>
              <w:t>9</w:t>
            </w:r>
            <w:r w:rsidRPr="00DC7A6D">
              <w:rPr>
                <w:rFonts w:ascii="Arial" w:hAnsi="Arial"/>
                <w:sz w:val="22"/>
                <w:szCs w:val="22"/>
              </w:rPr>
              <w:t>.3. 201</w:t>
            </w:r>
            <w:r w:rsidR="006233AD">
              <w:rPr>
                <w:rFonts w:ascii="Arial" w:hAnsi="Arial"/>
                <w:sz w:val="22"/>
                <w:szCs w:val="22"/>
              </w:rPr>
              <w:t>2</w:t>
            </w:r>
          </w:p>
        </w:tc>
        <w:tc>
          <w:tcPr>
            <w:tcW w:w="1213" w:type="dxa"/>
            <w:gridSpan w:val="2"/>
            <w:tcBorders>
              <w:top w:val="nil"/>
              <w:left w:val="nil"/>
              <w:bottom w:val="nil"/>
              <w:right w:val="nil"/>
            </w:tcBorders>
            <w:shd w:val="clear" w:color="auto" w:fill="auto"/>
            <w:noWrap/>
            <w:vAlign w:val="bottom"/>
            <w:hideMark/>
          </w:tcPr>
          <w:p w:rsidR="0088763C" w:rsidRPr="00DC7A6D" w:rsidRDefault="0088763C">
            <w:pPr>
              <w:rPr>
                <w:rFonts w:ascii="Arial" w:hAnsi="Arial"/>
                <w:sz w:val="22"/>
                <w:szCs w:val="22"/>
              </w:rPr>
            </w:pPr>
          </w:p>
        </w:tc>
        <w:tc>
          <w:tcPr>
            <w:tcW w:w="1666" w:type="dxa"/>
            <w:tcBorders>
              <w:top w:val="nil"/>
              <w:left w:val="nil"/>
              <w:bottom w:val="nil"/>
              <w:right w:val="nil"/>
            </w:tcBorders>
            <w:shd w:val="clear" w:color="auto" w:fill="auto"/>
            <w:noWrap/>
            <w:vAlign w:val="bottom"/>
            <w:hideMark/>
          </w:tcPr>
          <w:p w:rsidR="0088763C" w:rsidRPr="00DC7A6D" w:rsidRDefault="0088763C">
            <w:pPr>
              <w:rPr>
                <w:rFonts w:ascii="Arial" w:hAnsi="Arial"/>
                <w:sz w:val="22"/>
                <w:szCs w:val="22"/>
              </w:rPr>
            </w:pPr>
          </w:p>
        </w:tc>
        <w:tc>
          <w:tcPr>
            <w:tcW w:w="1762" w:type="dxa"/>
            <w:gridSpan w:val="2"/>
            <w:tcBorders>
              <w:top w:val="nil"/>
              <w:left w:val="nil"/>
              <w:bottom w:val="nil"/>
              <w:right w:val="nil"/>
            </w:tcBorders>
            <w:shd w:val="clear" w:color="auto" w:fill="auto"/>
            <w:noWrap/>
            <w:vAlign w:val="bottom"/>
            <w:hideMark/>
          </w:tcPr>
          <w:p w:rsidR="0088763C" w:rsidRPr="00DC7A6D" w:rsidRDefault="0088763C">
            <w:pPr>
              <w:rPr>
                <w:rFonts w:ascii="Arial" w:hAnsi="Arial"/>
                <w:sz w:val="22"/>
                <w:szCs w:val="22"/>
              </w:rPr>
            </w:pPr>
          </w:p>
        </w:tc>
      </w:tr>
    </w:tbl>
    <w:p w:rsidR="006233AD" w:rsidRDefault="006233AD"/>
    <w:p w:rsidR="00182EF5" w:rsidRDefault="006233AD">
      <w:r>
        <w:br w:type="column"/>
      </w:r>
    </w:p>
    <w:tbl>
      <w:tblPr>
        <w:tblW w:w="9432" w:type="dxa"/>
        <w:tblInd w:w="57" w:type="dxa"/>
        <w:tblCellMar>
          <w:left w:w="70" w:type="dxa"/>
          <w:right w:w="70" w:type="dxa"/>
        </w:tblCellMar>
        <w:tblLook w:val="04A0"/>
      </w:tblPr>
      <w:tblGrid>
        <w:gridCol w:w="2882"/>
        <w:gridCol w:w="3114"/>
        <w:gridCol w:w="1847"/>
        <w:gridCol w:w="1589"/>
      </w:tblGrid>
      <w:tr w:rsidR="00182EF5" w:rsidRPr="00182EF5" w:rsidTr="00182EF5">
        <w:trPr>
          <w:trHeight w:val="420"/>
        </w:trPr>
        <w:tc>
          <w:tcPr>
            <w:tcW w:w="5996" w:type="dxa"/>
            <w:gridSpan w:val="2"/>
            <w:tcBorders>
              <w:top w:val="nil"/>
              <w:left w:val="nil"/>
              <w:bottom w:val="single" w:sz="12" w:space="0" w:color="auto"/>
              <w:right w:val="nil"/>
            </w:tcBorders>
            <w:shd w:val="clear" w:color="auto" w:fill="auto"/>
            <w:noWrap/>
            <w:vAlign w:val="bottom"/>
            <w:hideMark/>
          </w:tcPr>
          <w:p w:rsidR="00182EF5" w:rsidRPr="00182EF5" w:rsidRDefault="00182EF5" w:rsidP="00182EF5">
            <w:pPr>
              <w:rPr>
                <w:rFonts w:ascii="Calibri" w:hAnsi="Calibri" w:cs="Arial CE"/>
                <w:b/>
                <w:bCs/>
                <w:color w:val="000000"/>
                <w:lang w:eastAsia="sk-SK"/>
              </w:rPr>
            </w:pPr>
            <w:r w:rsidRPr="00182EF5">
              <w:rPr>
                <w:rFonts w:ascii="Calibri" w:hAnsi="Calibri" w:cs="Arial CE"/>
                <w:b/>
                <w:bCs/>
                <w:color w:val="000000"/>
                <w:lang w:eastAsia="sk-SK"/>
              </w:rPr>
              <w:t>Rozpočet na rok 2012</w:t>
            </w:r>
          </w:p>
        </w:tc>
        <w:tc>
          <w:tcPr>
            <w:tcW w:w="1847" w:type="dxa"/>
            <w:tcBorders>
              <w:top w:val="nil"/>
              <w:left w:val="nil"/>
              <w:bottom w:val="single" w:sz="12" w:space="0" w:color="auto"/>
              <w:right w:val="nil"/>
            </w:tcBorders>
            <w:shd w:val="clear" w:color="auto" w:fill="auto"/>
            <w:noWrap/>
            <w:vAlign w:val="bottom"/>
            <w:hideMark/>
          </w:tcPr>
          <w:p w:rsidR="00182EF5" w:rsidRPr="00182EF5" w:rsidRDefault="00182EF5" w:rsidP="00182EF5">
            <w:pPr>
              <w:rPr>
                <w:rFonts w:ascii="Calibri" w:hAnsi="Calibri" w:cs="Arial CE"/>
                <w:color w:val="000000"/>
                <w:lang w:eastAsia="sk-SK"/>
              </w:rPr>
            </w:pPr>
          </w:p>
        </w:tc>
        <w:tc>
          <w:tcPr>
            <w:tcW w:w="1589" w:type="dxa"/>
            <w:tcBorders>
              <w:top w:val="nil"/>
              <w:left w:val="nil"/>
              <w:bottom w:val="single" w:sz="12" w:space="0" w:color="auto"/>
              <w:right w:val="nil"/>
            </w:tcBorders>
            <w:shd w:val="clear" w:color="auto" w:fill="auto"/>
            <w:noWrap/>
            <w:vAlign w:val="bottom"/>
            <w:hideMark/>
          </w:tcPr>
          <w:p w:rsidR="00182EF5" w:rsidRPr="00182EF5" w:rsidRDefault="00182EF5" w:rsidP="00182EF5">
            <w:pPr>
              <w:rPr>
                <w:rFonts w:ascii="Calibri" w:hAnsi="Calibri" w:cs="Arial CE"/>
                <w:color w:val="000000"/>
                <w:lang w:eastAsia="sk-SK"/>
              </w:rPr>
            </w:pPr>
          </w:p>
        </w:tc>
      </w:tr>
      <w:tr w:rsidR="00182EF5" w:rsidRPr="00182EF5" w:rsidTr="00182EF5">
        <w:trPr>
          <w:trHeight w:val="390"/>
        </w:trPr>
        <w:tc>
          <w:tcPr>
            <w:tcW w:w="288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riadok výkazu</w:t>
            </w:r>
          </w:p>
        </w:tc>
        <w:tc>
          <w:tcPr>
            <w:tcW w:w="3114" w:type="dxa"/>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PRIJMY</w:t>
            </w:r>
          </w:p>
        </w:tc>
        <w:tc>
          <w:tcPr>
            <w:tcW w:w="184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Skutočnosť 2011</w:t>
            </w:r>
          </w:p>
        </w:tc>
        <w:tc>
          <w:tcPr>
            <w:tcW w:w="158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Plán 2012</w:t>
            </w:r>
          </w:p>
        </w:tc>
      </w:tr>
      <w:tr w:rsidR="00AB5FC0" w:rsidRPr="00182EF5" w:rsidTr="00182EF5">
        <w:trPr>
          <w:trHeight w:val="315"/>
        </w:trPr>
        <w:tc>
          <w:tcPr>
            <w:tcW w:w="28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 majetok</w:t>
            </w:r>
          </w:p>
        </w:tc>
        <w:tc>
          <w:tcPr>
            <w:tcW w:w="3114" w:type="dxa"/>
            <w:tcBorders>
              <w:top w:val="single" w:sz="12" w:space="0" w:color="auto"/>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bankové úroky</w:t>
            </w:r>
          </w:p>
        </w:tc>
        <w:tc>
          <w:tcPr>
            <w:tcW w:w="1847"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54,61</w:t>
            </w:r>
          </w:p>
        </w:tc>
        <w:tc>
          <w:tcPr>
            <w:tcW w:w="158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400,00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3 dary a príspevky</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dary a príspevky</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4 281,00</w:t>
            </w:r>
          </w:p>
        </w:tc>
        <w:tc>
          <w:tcPr>
            <w:tcW w:w="1589" w:type="dxa"/>
            <w:tcBorders>
              <w:top w:val="nil"/>
              <w:left w:val="nil"/>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2 600,00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xml:space="preserve">dar VUB, NBS, </w:t>
            </w:r>
            <w:proofErr w:type="spellStart"/>
            <w:r w:rsidRPr="00182EF5">
              <w:rPr>
                <w:rFonts w:ascii="Calibri" w:hAnsi="Calibri" w:cs="Arial CE"/>
                <w:color w:val="000000"/>
                <w:sz w:val="22"/>
                <w:szCs w:val="22"/>
                <w:lang w:eastAsia="sk-SK"/>
              </w:rPr>
              <w:t>Interaudit</w:t>
            </w:r>
            <w:proofErr w:type="spellEnd"/>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3 700,00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2 000,00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podiel CECGA pre FM</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581,00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600,00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xml:space="preserve">4 členské </w:t>
            </w:r>
            <w:proofErr w:type="spellStart"/>
            <w:r w:rsidRPr="00182EF5">
              <w:rPr>
                <w:rFonts w:ascii="Calibri" w:hAnsi="Calibri" w:cs="Arial CE"/>
                <w:b/>
                <w:bCs/>
                <w:color w:val="000000"/>
                <w:sz w:val="22"/>
                <w:szCs w:val="22"/>
                <w:lang w:eastAsia="sk-SK"/>
              </w:rPr>
              <w:t>prísp</w:t>
            </w:r>
            <w:proofErr w:type="spellEnd"/>
            <w:r w:rsidRPr="00182EF5">
              <w:rPr>
                <w:rFonts w:ascii="Calibri" w:hAnsi="Calibri" w:cs="Arial CE"/>
                <w:b/>
                <w:bCs/>
                <w:color w:val="000000"/>
                <w:sz w:val="22"/>
                <w:szCs w:val="22"/>
                <w:lang w:eastAsia="sk-SK"/>
              </w:rPr>
              <w:t>.</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členské príspevky</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24 970,00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25 000,00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xml:space="preserve">5 podiel </w:t>
            </w:r>
            <w:proofErr w:type="spellStart"/>
            <w:r w:rsidRPr="00182EF5">
              <w:rPr>
                <w:rFonts w:ascii="Calibri" w:hAnsi="Calibri" w:cs="Arial CE"/>
                <w:b/>
                <w:bCs/>
                <w:color w:val="000000"/>
                <w:sz w:val="22"/>
                <w:szCs w:val="22"/>
                <w:lang w:eastAsia="sk-SK"/>
              </w:rPr>
              <w:t>zapl</w:t>
            </w:r>
            <w:proofErr w:type="spellEnd"/>
            <w:r w:rsidRPr="00182EF5">
              <w:rPr>
                <w:rFonts w:ascii="Calibri" w:hAnsi="Calibri" w:cs="Arial CE"/>
                <w:b/>
                <w:bCs/>
                <w:color w:val="000000"/>
                <w:sz w:val="22"/>
                <w:szCs w:val="22"/>
                <w:lang w:eastAsia="sk-SK"/>
              </w:rPr>
              <w:t>. dane 2%</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1 491,91</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3 000,00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9 organizovanie podujatí</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podujatia</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4 145,00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4 500,00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semináre</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4 145,00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4 500,00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10 dotácie</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proofErr w:type="spellStart"/>
            <w:r w:rsidRPr="00182EF5">
              <w:rPr>
                <w:rFonts w:ascii="Calibri" w:hAnsi="Calibri" w:cs="Arial CE"/>
                <w:b/>
                <w:bCs/>
                <w:color w:val="000000"/>
                <w:sz w:val="22"/>
                <w:szCs w:val="22"/>
                <w:lang w:eastAsia="sk-SK"/>
              </w:rPr>
              <w:t>konf</w:t>
            </w:r>
            <w:proofErr w:type="spellEnd"/>
            <w:r w:rsidRPr="00182EF5">
              <w:rPr>
                <w:rFonts w:ascii="Calibri" w:hAnsi="Calibri" w:cs="Arial CE"/>
                <w:b/>
                <w:bCs/>
                <w:color w:val="000000"/>
                <w:sz w:val="22"/>
                <w:szCs w:val="22"/>
                <w:lang w:eastAsia="sk-SK"/>
              </w:rPr>
              <w:t>. dotácia CEF</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500,00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rPr>
                <w:rFonts w:ascii="Calibri" w:hAnsi="Calibri" w:cs="Arial CE"/>
                <w:b/>
                <w:bCs/>
                <w:color w:val="000000"/>
                <w:sz w:val="22"/>
                <w:szCs w:val="22"/>
              </w:rPr>
            </w:pPr>
            <w:r w:rsidRPr="00AB5FC0">
              <w:rPr>
                <w:rFonts w:ascii="Calibri" w:hAnsi="Calibri" w:cs="Arial CE"/>
                <w:b/>
                <w:bCs/>
                <w:color w:val="000000"/>
                <w:sz w:val="22"/>
                <w:szCs w:val="22"/>
              </w:rPr>
              <w:t> </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12 predaj majetku</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rPr>
                <w:rFonts w:ascii="Calibri" w:hAnsi="Calibri" w:cs="Arial CE"/>
                <w:b/>
                <w:bCs/>
                <w:color w:val="000000"/>
                <w:sz w:val="22"/>
                <w:szCs w:val="22"/>
              </w:rPr>
            </w:pPr>
            <w:r w:rsidRPr="00AB5FC0">
              <w:rPr>
                <w:rFonts w:ascii="Calibri" w:hAnsi="Calibri" w:cs="Arial CE"/>
                <w:b/>
                <w:bCs/>
                <w:color w:val="000000"/>
                <w:sz w:val="22"/>
                <w:szCs w:val="22"/>
              </w:rPr>
              <w:t> </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13 poskytovanie služieb</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služby - reklama</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7 430,79</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8 500,00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reklama pre FM</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1 998,00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2 500,00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konferencia reklama</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4 500,00</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4 000,00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xml:space="preserve">konferencia služby pre </w:t>
            </w:r>
            <w:proofErr w:type="spellStart"/>
            <w:r w:rsidRPr="00182EF5">
              <w:rPr>
                <w:rFonts w:ascii="Calibri" w:hAnsi="Calibri" w:cs="Arial CE"/>
                <w:color w:val="000000"/>
                <w:sz w:val="22"/>
                <w:szCs w:val="22"/>
                <w:lang w:eastAsia="sk-SK"/>
              </w:rPr>
              <w:t>Ecopress</w:t>
            </w:r>
            <w:proofErr w:type="spellEnd"/>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932,79</w:t>
            </w:r>
          </w:p>
        </w:tc>
        <w:tc>
          <w:tcPr>
            <w:tcW w:w="1589" w:type="dxa"/>
            <w:tcBorders>
              <w:top w:val="nil"/>
              <w:left w:val="single" w:sz="4" w:space="0" w:color="auto"/>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2 000,00</w:t>
            </w:r>
          </w:p>
        </w:tc>
      </w:tr>
      <w:tr w:rsidR="00AB5FC0" w:rsidRPr="00182EF5" w:rsidTr="00182EF5">
        <w:trPr>
          <w:trHeight w:val="315"/>
        </w:trPr>
        <w:tc>
          <w:tcPr>
            <w:tcW w:w="2882" w:type="dxa"/>
            <w:tcBorders>
              <w:top w:val="nil"/>
              <w:left w:val="single" w:sz="12" w:space="0" w:color="auto"/>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15 ostatné</w:t>
            </w:r>
          </w:p>
        </w:tc>
        <w:tc>
          <w:tcPr>
            <w:tcW w:w="3114" w:type="dxa"/>
            <w:tcBorders>
              <w:top w:val="nil"/>
              <w:left w:val="nil"/>
              <w:bottom w:val="single" w:sz="4"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ostatné</w:t>
            </w:r>
          </w:p>
        </w:tc>
        <w:tc>
          <w:tcPr>
            <w:tcW w:w="1847" w:type="dxa"/>
            <w:tcBorders>
              <w:top w:val="nil"/>
              <w:left w:val="single" w:sz="8" w:space="0" w:color="auto"/>
              <w:bottom w:val="single" w:sz="4"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1 606,80</w:t>
            </w:r>
          </w:p>
        </w:tc>
        <w:tc>
          <w:tcPr>
            <w:tcW w:w="1589" w:type="dxa"/>
            <w:tcBorders>
              <w:top w:val="nil"/>
              <w:left w:val="nil"/>
              <w:bottom w:val="single" w:sz="4"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1 500,00</w:t>
            </w:r>
          </w:p>
        </w:tc>
      </w:tr>
      <w:tr w:rsidR="00AB5FC0" w:rsidRPr="00182EF5" w:rsidTr="00182EF5">
        <w:trPr>
          <w:trHeight w:val="315"/>
        </w:trPr>
        <w:tc>
          <w:tcPr>
            <w:tcW w:w="2882" w:type="dxa"/>
            <w:tcBorders>
              <w:top w:val="nil"/>
              <w:left w:val="single" w:sz="12" w:space="0" w:color="auto"/>
              <w:bottom w:val="single" w:sz="12"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w:t>
            </w:r>
          </w:p>
        </w:tc>
        <w:tc>
          <w:tcPr>
            <w:tcW w:w="3114" w:type="dxa"/>
            <w:tcBorders>
              <w:top w:val="nil"/>
              <w:left w:val="nil"/>
              <w:bottom w:val="single" w:sz="12"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EACT, IGTA</w:t>
            </w:r>
          </w:p>
        </w:tc>
        <w:tc>
          <w:tcPr>
            <w:tcW w:w="1847" w:type="dxa"/>
            <w:tcBorders>
              <w:top w:val="nil"/>
              <w:left w:val="single" w:sz="8" w:space="0" w:color="auto"/>
              <w:bottom w:val="single" w:sz="12"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color w:val="000000"/>
                <w:sz w:val="22"/>
                <w:szCs w:val="22"/>
                <w:lang w:eastAsia="sk-SK"/>
              </w:rPr>
            </w:pPr>
            <w:r w:rsidRPr="00182EF5">
              <w:rPr>
                <w:rFonts w:ascii="Calibri" w:hAnsi="Calibri" w:cs="Arial CE"/>
                <w:color w:val="000000"/>
                <w:sz w:val="22"/>
                <w:szCs w:val="22"/>
                <w:lang w:eastAsia="sk-SK"/>
              </w:rPr>
              <w:t>1 606,80</w:t>
            </w:r>
          </w:p>
        </w:tc>
        <w:tc>
          <w:tcPr>
            <w:tcW w:w="1589" w:type="dxa"/>
            <w:tcBorders>
              <w:top w:val="nil"/>
              <w:left w:val="single" w:sz="4" w:space="0" w:color="auto"/>
              <w:bottom w:val="single" w:sz="12"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color w:val="000000"/>
                <w:sz w:val="22"/>
                <w:szCs w:val="22"/>
              </w:rPr>
            </w:pPr>
            <w:r w:rsidRPr="00AB5FC0">
              <w:rPr>
                <w:rFonts w:ascii="Calibri" w:hAnsi="Calibri" w:cs="Arial CE"/>
                <w:color w:val="000000"/>
                <w:sz w:val="22"/>
                <w:szCs w:val="22"/>
              </w:rPr>
              <w:t>1 500,00</w:t>
            </w:r>
          </w:p>
        </w:tc>
      </w:tr>
      <w:tr w:rsidR="00AB5FC0" w:rsidRPr="00182EF5" w:rsidTr="00182EF5">
        <w:trPr>
          <w:trHeight w:val="330"/>
        </w:trPr>
        <w:tc>
          <w:tcPr>
            <w:tcW w:w="28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16 príjmy celkom</w:t>
            </w:r>
          </w:p>
        </w:tc>
        <w:tc>
          <w:tcPr>
            <w:tcW w:w="3114" w:type="dxa"/>
            <w:tcBorders>
              <w:top w:val="single" w:sz="12" w:space="0" w:color="auto"/>
              <w:left w:val="nil"/>
              <w:bottom w:val="single" w:sz="12" w:space="0" w:color="auto"/>
              <w:right w:val="single" w:sz="4" w:space="0" w:color="auto"/>
            </w:tcBorders>
            <w:shd w:val="clear" w:color="auto" w:fill="auto"/>
            <w:noWrap/>
            <w:vAlign w:val="bottom"/>
            <w:hideMark/>
          </w:tcPr>
          <w:p w:rsidR="00AB5FC0" w:rsidRPr="00182EF5" w:rsidRDefault="00AB5FC0"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spolu</w:t>
            </w:r>
          </w:p>
        </w:tc>
        <w:tc>
          <w:tcPr>
            <w:tcW w:w="1847"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AB5FC0" w:rsidRPr="00182EF5" w:rsidRDefault="00AB5FC0" w:rsidP="00182EF5">
            <w:pPr>
              <w:jc w:val="right"/>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44 480,11</w:t>
            </w:r>
          </w:p>
        </w:tc>
        <w:tc>
          <w:tcPr>
            <w:tcW w:w="1589" w:type="dxa"/>
            <w:tcBorders>
              <w:top w:val="single" w:sz="12" w:space="0" w:color="auto"/>
              <w:left w:val="nil"/>
              <w:bottom w:val="single" w:sz="12" w:space="0" w:color="auto"/>
              <w:right w:val="single" w:sz="12" w:space="0" w:color="auto"/>
            </w:tcBorders>
            <w:shd w:val="clear" w:color="auto" w:fill="auto"/>
            <w:noWrap/>
            <w:vAlign w:val="bottom"/>
            <w:hideMark/>
          </w:tcPr>
          <w:p w:rsidR="00AB5FC0" w:rsidRPr="00AB5FC0" w:rsidRDefault="00AB5FC0">
            <w:pPr>
              <w:jc w:val="right"/>
              <w:rPr>
                <w:rFonts w:ascii="Calibri" w:hAnsi="Calibri" w:cs="Arial CE"/>
                <w:b/>
                <w:bCs/>
                <w:color w:val="000000"/>
                <w:sz w:val="22"/>
                <w:szCs w:val="22"/>
              </w:rPr>
            </w:pPr>
            <w:r w:rsidRPr="00AB5FC0">
              <w:rPr>
                <w:rFonts w:ascii="Calibri" w:hAnsi="Calibri" w:cs="Arial CE"/>
                <w:b/>
                <w:bCs/>
                <w:color w:val="000000"/>
                <w:sz w:val="22"/>
                <w:szCs w:val="22"/>
              </w:rPr>
              <w:t>45 500,00</w:t>
            </w:r>
          </w:p>
        </w:tc>
      </w:tr>
      <w:tr w:rsidR="00182EF5" w:rsidRPr="00182EF5" w:rsidTr="00182EF5">
        <w:trPr>
          <w:trHeight w:val="219"/>
        </w:trPr>
        <w:tc>
          <w:tcPr>
            <w:tcW w:w="288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182EF5" w:rsidRPr="00182EF5" w:rsidRDefault="00182EF5"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182EF5" w:rsidRPr="00182EF5" w:rsidRDefault="00182EF5"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VYDAJE</w:t>
            </w:r>
          </w:p>
        </w:tc>
        <w:tc>
          <w:tcPr>
            <w:tcW w:w="184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Skutočnosť 2011</w:t>
            </w:r>
          </w:p>
        </w:tc>
        <w:tc>
          <w:tcPr>
            <w:tcW w:w="158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rsidR="00182EF5" w:rsidRPr="00182EF5" w:rsidRDefault="00182EF5" w:rsidP="00182EF5">
            <w:pPr>
              <w:jc w:val="cente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Plán 2012</w:t>
            </w:r>
          </w:p>
        </w:tc>
      </w:tr>
      <w:tr w:rsidR="00BC5EFD" w:rsidRPr="00BC5EFD" w:rsidTr="00182EF5">
        <w:trPr>
          <w:trHeight w:val="315"/>
        </w:trPr>
        <w:tc>
          <w:tcPr>
            <w:tcW w:w="28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17 zásoby</w:t>
            </w:r>
          </w:p>
        </w:tc>
        <w:tc>
          <w:tcPr>
            <w:tcW w:w="3114" w:type="dxa"/>
            <w:tcBorders>
              <w:top w:val="single" w:sz="12"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proofErr w:type="spellStart"/>
            <w:r w:rsidRPr="00BC5EFD">
              <w:rPr>
                <w:rFonts w:ascii="Calibri" w:hAnsi="Calibri" w:cs="Arial CE"/>
                <w:b/>
                <w:bCs/>
                <w:color w:val="000000"/>
                <w:sz w:val="22"/>
                <w:szCs w:val="22"/>
              </w:rPr>
              <w:t>kanc.potreby</w:t>
            </w:r>
            <w:proofErr w:type="spellEnd"/>
          </w:p>
        </w:tc>
        <w:tc>
          <w:tcPr>
            <w:tcW w:w="1847"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796,51</w:t>
            </w:r>
          </w:p>
        </w:tc>
        <w:tc>
          <w:tcPr>
            <w:tcW w:w="158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800,00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18 služby</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r w:rsidRPr="00BC5EFD">
              <w:rPr>
                <w:rFonts w:ascii="Calibri" w:hAnsi="Calibri" w:cs="Arial CE"/>
                <w:b/>
                <w:bCs/>
                <w:color w:val="000000"/>
                <w:sz w:val="22"/>
                <w:szCs w:val="22"/>
              </w:rPr>
              <w:t>služby</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3 951,31</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4 600,00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proofErr w:type="spellStart"/>
            <w:r w:rsidRPr="00BC5EFD">
              <w:rPr>
                <w:rFonts w:ascii="Calibri" w:hAnsi="Calibri" w:cs="Arial CE"/>
                <w:color w:val="000000"/>
                <w:sz w:val="22"/>
                <w:szCs w:val="22"/>
              </w:rPr>
              <w:t>bank.popl</w:t>
            </w:r>
            <w:proofErr w:type="spellEnd"/>
            <w:r w:rsidRPr="00BC5EFD">
              <w:rPr>
                <w:rFonts w:ascii="Calibri" w:hAnsi="Calibri" w:cs="Arial CE"/>
                <w:color w:val="000000"/>
                <w:sz w:val="22"/>
                <w:szCs w:val="22"/>
              </w:rPr>
              <w:t>.</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73,70</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nájomné</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1 919,16</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2 000,00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proofErr w:type="spellStart"/>
            <w:r w:rsidRPr="00BC5EFD">
              <w:rPr>
                <w:rFonts w:ascii="Calibri" w:hAnsi="Calibri" w:cs="Arial CE"/>
                <w:color w:val="000000"/>
                <w:sz w:val="22"/>
                <w:szCs w:val="22"/>
              </w:rPr>
              <w:t>Konf</w:t>
            </w:r>
            <w:proofErr w:type="spellEnd"/>
            <w:r w:rsidRPr="00BC5EFD">
              <w:rPr>
                <w:rFonts w:ascii="Calibri" w:hAnsi="Calibri" w:cs="Arial CE"/>
                <w:color w:val="000000"/>
                <w:sz w:val="22"/>
                <w:szCs w:val="22"/>
              </w:rPr>
              <w:t>. tlačoviny</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504,00</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500,00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konferencia</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1 454,45</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2 000,00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19 mzdy</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r w:rsidRPr="00BC5EFD">
              <w:rPr>
                <w:rFonts w:ascii="Calibri" w:hAnsi="Calibri" w:cs="Arial CE"/>
                <w:b/>
                <w:bCs/>
                <w:color w:val="000000"/>
                <w:sz w:val="22"/>
                <w:szCs w:val="22"/>
              </w:rPr>
              <w:t>Mzdy</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15 595,33</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14 880,00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Pr>
                <w:rFonts w:ascii="Calibri" w:hAnsi="Calibri" w:cs="Arial CE"/>
                <w:b/>
                <w:bCs/>
                <w:color w:val="000000"/>
                <w:sz w:val="22"/>
                <w:szCs w:val="22"/>
                <w:lang w:eastAsia="sk-SK"/>
              </w:rPr>
              <w:t xml:space="preserve">20 platby do </w:t>
            </w:r>
            <w:proofErr w:type="spellStart"/>
            <w:r>
              <w:rPr>
                <w:rFonts w:ascii="Calibri" w:hAnsi="Calibri" w:cs="Arial CE"/>
                <w:b/>
                <w:bCs/>
                <w:color w:val="000000"/>
                <w:sz w:val="22"/>
                <w:szCs w:val="22"/>
                <w:lang w:eastAsia="sk-SK"/>
              </w:rPr>
              <w:t>poist</w:t>
            </w:r>
            <w:proofErr w:type="spellEnd"/>
            <w:r>
              <w:rPr>
                <w:rFonts w:ascii="Calibri" w:hAnsi="Calibri" w:cs="Arial CE"/>
                <w:b/>
                <w:bCs/>
                <w:color w:val="000000"/>
                <w:sz w:val="22"/>
                <w:szCs w:val="22"/>
                <w:lang w:eastAsia="sk-SK"/>
              </w:rPr>
              <w:t>.</w:t>
            </w:r>
            <w:r w:rsidRPr="00182EF5">
              <w:rPr>
                <w:rFonts w:ascii="Calibri" w:hAnsi="Calibri" w:cs="Arial CE"/>
                <w:b/>
                <w:bCs/>
                <w:color w:val="000000"/>
                <w:sz w:val="22"/>
                <w:szCs w:val="22"/>
                <w:lang w:eastAsia="sk-SK"/>
              </w:rPr>
              <w:t xml:space="preserve"> fondov</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r w:rsidRPr="00BC5EFD">
              <w:rPr>
                <w:rFonts w:ascii="Calibri" w:hAnsi="Calibri" w:cs="Arial CE"/>
                <w:b/>
                <w:bCs/>
                <w:color w:val="000000"/>
                <w:sz w:val="22"/>
                <w:szCs w:val="22"/>
              </w:rPr>
              <w:t>odvody soc. poisť., zdrav. poisť.</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4 293,40</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180,00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21 prevádzková réžia</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proofErr w:type="spellStart"/>
            <w:r w:rsidRPr="00BC5EFD">
              <w:rPr>
                <w:rFonts w:ascii="Calibri" w:hAnsi="Calibri" w:cs="Arial CE"/>
                <w:b/>
                <w:bCs/>
                <w:color w:val="000000"/>
                <w:sz w:val="22"/>
                <w:szCs w:val="22"/>
              </w:rPr>
              <w:t>prev</w:t>
            </w:r>
            <w:proofErr w:type="spellEnd"/>
            <w:r w:rsidRPr="00BC5EFD">
              <w:rPr>
                <w:rFonts w:ascii="Calibri" w:hAnsi="Calibri" w:cs="Arial CE"/>
                <w:b/>
                <w:bCs/>
                <w:color w:val="000000"/>
                <w:sz w:val="22"/>
                <w:szCs w:val="22"/>
              </w:rPr>
              <w:t>. réžia SR, DR, kancelária</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5 450,35</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6 800,00</w:t>
            </w:r>
          </w:p>
        </w:tc>
      </w:tr>
      <w:tr w:rsidR="00BC5EFD" w:rsidRPr="00BC5EFD" w:rsidTr="00182EF5">
        <w:trPr>
          <w:trHeight w:val="34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 xml:space="preserve">poštovné, </w:t>
            </w:r>
            <w:proofErr w:type="spellStart"/>
            <w:r w:rsidRPr="00BC5EFD">
              <w:rPr>
                <w:rFonts w:ascii="Calibri" w:hAnsi="Calibri" w:cs="Arial CE"/>
                <w:color w:val="000000"/>
                <w:sz w:val="22"/>
                <w:szCs w:val="22"/>
              </w:rPr>
              <w:t>telekom</w:t>
            </w:r>
            <w:proofErr w:type="spellEnd"/>
            <w:r w:rsidRPr="00BC5EFD">
              <w:rPr>
                <w:rFonts w:ascii="Calibri" w:hAnsi="Calibri" w:cs="Arial CE"/>
                <w:color w:val="000000"/>
                <w:sz w:val="22"/>
                <w:szCs w:val="22"/>
              </w:rPr>
              <w:t>., internet</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1 404,95</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1 800,00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cestovné, stravné, ubytovanie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114,96</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 xml:space="preserve">réžia SR, kanc., </w:t>
            </w:r>
            <w:proofErr w:type="spellStart"/>
            <w:r w:rsidRPr="00BC5EFD">
              <w:rPr>
                <w:rFonts w:ascii="Calibri" w:hAnsi="Calibri" w:cs="Arial CE"/>
                <w:color w:val="000000"/>
                <w:sz w:val="22"/>
                <w:szCs w:val="22"/>
              </w:rPr>
              <w:t>občerst</w:t>
            </w:r>
            <w:proofErr w:type="spellEnd"/>
            <w:r w:rsidRPr="00BC5EFD">
              <w:rPr>
                <w:rFonts w:ascii="Calibri" w:hAnsi="Calibri" w:cs="Arial CE"/>
                <w:color w:val="000000"/>
                <w:sz w:val="22"/>
                <w:szCs w:val="22"/>
              </w:rPr>
              <w:t xml:space="preserve">. </w:t>
            </w:r>
            <w:proofErr w:type="spellStart"/>
            <w:r w:rsidRPr="00BC5EFD">
              <w:rPr>
                <w:rFonts w:ascii="Calibri" w:hAnsi="Calibri" w:cs="Arial CE"/>
                <w:color w:val="000000"/>
                <w:sz w:val="22"/>
                <w:szCs w:val="22"/>
              </w:rPr>
              <w:t>Cest</w:t>
            </w:r>
            <w:proofErr w:type="spellEnd"/>
            <w:r w:rsidRPr="00BC5EFD">
              <w:rPr>
                <w:rFonts w:ascii="Calibri" w:hAnsi="Calibri" w:cs="Arial CE"/>
                <w:color w:val="000000"/>
                <w:sz w:val="22"/>
                <w:szCs w:val="22"/>
              </w:rPr>
              <w:t>.</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3 930,44</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5 000,00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22 sociálny fond</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proofErr w:type="spellStart"/>
            <w:r w:rsidRPr="00BC5EFD">
              <w:rPr>
                <w:rFonts w:ascii="Calibri" w:hAnsi="Calibri" w:cs="Arial CE"/>
                <w:b/>
                <w:bCs/>
                <w:color w:val="000000"/>
                <w:sz w:val="22"/>
                <w:szCs w:val="22"/>
              </w:rPr>
              <w:t>soc</w:t>
            </w:r>
            <w:proofErr w:type="spellEnd"/>
            <w:r w:rsidRPr="00BC5EFD">
              <w:rPr>
                <w:rFonts w:ascii="Calibri" w:hAnsi="Calibri" w:cs="Arial CE"/>
                <w:b/>
                <w:bCs/>
                <w:color w:val="000000"/>
                <w:sz w:val="22"/>
                <w:szCs w:val="22"/>
              </w:rPr>
              <w:t xml:space="preserve"> fond</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0,00</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23 ostatné</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0000"/>
                <w:sz w:val="22"/>
                <w:szCs w:val="22"/>
              </w:rPr>
            </w:pPr>
            <w:r w:rsidRPr="00BC5EFD">
              <w:rPr>
                <w:rFonts w:ascii="Calibri" w:hAnsi="Calibri" w:cs="Arial CE"/>
                <w:b/>
                <w:bCs/>
                <w:color w:val="000000"/>
                <w:sz w:val="22"/>
                <w:szCs w:val="22"/>
              </w:rPr>
              <w:t>ostatné</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15 750,09</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18 000,00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časopis Finančný manažér</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5 263,60</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5 600,00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semináre, odborné diskusie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8 880,05</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9 000,00</w:t>
            </w:r>
          </w:p>
        </w:tc>
      </w:tr>
      <w:tr w:rsidR="00BC5EFD" w:rsidRPr="00BC5EFD" w:rsidTr="00182EF5">
        <w:trPr>
          <w:trHeight w:val="315"/>
        </w:trPr>
        <w:tc>
          <w:tcPr>
            <w:tcW w:w="28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daň z úroku a príjmu</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133,06</w:t>
            </w:r>
          </w:p>
        </w:tc>
        <w:tc>
          <w:tcPr>
            <w:tcW w:w="158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400,00</w:t>
            </w:r>
          </w:p>
        </w:tc>
      </w:tr>
      <w:tr w:rsidR="00BC5EFD" w:rsidRPr="00BC5EFD" w:rsidTr="00182EF5">
        <w:trPr>
          <w:trHeight w:val="315"/>
        </w:trPr>
        <w:tc>
          <w:tcPr>
            <w:tcW w:w="288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color w:val="000000"/>
                <w:sz w:val="22"/>
                <w:szCs w:val="22"/>
                <w:lang w:eastAsia="sk-SK"/>
              </w:rPr>
            </w:pPr>
            <w:r w:rsidRPr="00182EF5">
              <w:rPr>
                <w:rFonts w:ascii="Calibri" w:hAnsi="Calibri" w:cs="Arial CE"/>
                <w:color w:val="000000"/>
                <w:sz w:val="22"/>
                <w:szCs w:val="22"/>
                <w:lang w:eastAsia="sk-SK"/>
              </w:rPr>
              <w:t> </w:t>
            </w:r>
          </w:p>
        </w:tc>
        <w:tc>
          <w:tcPr>
            <w:tcW w:w="3114" w:type="dxa"/>
            <w:tcBorders>
              <w:top w:val="single" w:sz="4" w:space="0" w:color="auto"/>
              <w:left w:val="nil"/>
              <w:bottom w:val="single" w:sz="12" w:space="0" w:color="auto"/>
              <w:right w:val="single" w:sz="4" w:space="0" w:color="auto"/>
            </w:tcBorders>
            <w:shd w:val="clear" w:color="auto" w:fill="auto"/>
            <w:noWrap/>
            <w:vAlign w:val="bottom"/>
            <w:hideMark/>
          </w:tcPr>
          <w:p w:rsidR="00BC5EFD" w:rsidRPr="00BC5EFD" w:rsidRDefault="00BC5EFD">
            <w:pPr>
              <w:rPr>
                <w:rFonts w:ascii="Calibri" w:hAnsi="Calibri" w:cs="Arial CE"/>
                <w:color w:val="000000"/>
                <w:sz w:val="22"/>
                <w:szCs w:val="22"/>
              </w:rPr>
            </w:pPr>
            <w:r w:rsidRPr="00BC5EFD">
              <w:rPr>
                <w:rFonts w:ascii="Calibri" w:hAnsi="Calibri" w:cs="Arial CE"/>
                <w:color w:val="000000"/>
                <w:sz w:val="22"/>
                <w:szCs w:val="22"/>
              </w:rPr>
              <w:t>EACT, IGTA, konferencie</w:t>
            </w:r>
          </w:p>
        </w:tc>
        <w:tc>
          <w:tcPr>
            <w:tcW w:w="1847" w:type="dxa"/>
            <w:tcBorders>
              <w:top w:val="single" w:sz="4" w:space="0" w:color="auto"/>
              <w:left w:val="single" w:sz="8" w:space="0" w:color="auto"/>
              <w:bottom w:val="single" w:sz="12"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1 473,38</w:t>
            </w:r>
          </w:p>
        </w:tc>
        <w:tc>
          <w:tcPr>
            <w:tcW w:w="158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color w:val="000000"/>
                <w:sz w:val="22"/>
                <w:szCs w:val="22"/>
              </w:rPr>
            </w:pPr>
            <w:r w:rsidRPr="00BC5EFD">
              <w:rPr>
                <w:rFonts w:ascii="Calibri" w:hAnsi="Calibri" w:cs="Arial CE"/>
                <w:color w:val="000000"/>
                <w:sz w:val="22"/>
                <w:szCs w:val="22"/>
              </w:rPr>
              <w:t>3 000,00</w:t>
            </w:r>
          </w:p>
        </w:tc>
      </w:tr>
      <w:tr w:rsidR="00BC5EFD" w:rsidRPr="00BC5EFD" w:rsidTr="00182EF5">
        <w:trPr>
          <w:trHeight w:val="315"/>
        </w:trPr>
        <w:tc>
          <w:tcPr>
            <w:tcW w:w="28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24 výdavky celkom</w:t>
            </w:r>
          </w:p>
        </w:tc>
        <w:tc>
          <w:tcPr>
            <w:tcW w:w="3114" w:type="dxa"/>
            <w:tcBorders>
              <w:top w:val="single" w:sz="12" w:space="0" w:color="auto"/>
              <w:left w:val="nil"/>
              <w:bottom w:val="single" w:sz="12" w:space="0" w:color="auto"/>
              <w:right w:val="single" w:sz="4" w:space="0" w:color="auto"/>
            </w:tcBorders>
            <w:shd w:val="clear" w:color="auto" w:fill="auto"/>
            <w:noWrap/>
            <w:vAlign w:val="bottom"/>
            <w:hideMark/>
          </w:tcPr>
          <w:p w:rsidR="00BC5EFD" w:rsidRPr="00BC5EFD" w:rsidRDefault="00BC5EFD">
            <w:pPr>
              <w:rPr>
                <w:rFonts w:ascii="Calibri" w:hAnsi="Calibri" w:cs="Arial CE"/>
                <w:b/>
                <w:bCs/>
                <w:color w:val="003366"/>
                <w:sz w:val="22"/>
                <w:szCs w:val="22"/>
              </w:rPr>
            </w:pPr>
            <w:r w:rsidRPr="00BC5EFD">
              <w:rPr>
                <w:rFonts w:ascii="Calibri" w:hAnsi="Calibri" w:cs="Arial CE"/>
                <w:b/>
                <w:bCs/>
                <w:color w:val="003366"/>
                <w:sz w:val="22"/>
                <w:szCs w:val="22"/>
              </w:rPr>
              <w:t>spolu</w:t>
            </w:r>
          </w:p>
        </w:tc>
        <w:tc>
          <w:tcPr>
            <w:tcW w:w="1847"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45 836,99</w:t>
            </w:r>
          </w:p>
        </w:tc>
        <w:tc>
          <w:tcPr>
            <w:tcW w:w="1589"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BC5EFD" w:rsidRPr="00BC5EFD" w:rsidRDefault="00BC5EFD">
            <w:pPr>
              <w:jc w:val="right"/>
              <w:rPr>
                <w:rFonts w:ascii="Calibri" w:hAnsi="Calibri" w:cs="Arial CE"/>
                <w:b/>
                <w:bCs/>
                <w:color w:val="000000"/>
                <w:sz w:val="22"/>
                <w:szCs w:val="22"/>
              </w:rPr>
            </w:pPr>
            <w:r w:rsidRPr="00BC5EFD">
              <w:rPr>
                <w:rFonts w:ascii="Calibri" w:hAnsi="Calibri" w:cs="Arial CE"/>
                <w:b/>
                <w:bCs/>
                <w:color w:val="000000"/>
                <w:sz w:val="22"/>
                <w:szCs w:val="22"/>
              </w:rPr>
              <w:t>45 260,00</w:t>
            </w:r>
          </w:p>
        </w:tc>
      </w:tr>
      <w:tr w:rsidR="00BC5EFD" w:rsidRPr="008D3C85" w:rsidTr="00182EF5">
        <w:trPr>
          <w:trHeight w:val="375"/>
        </w:trPr>
        <w:tc>
          <w:tcPr>
            <w:tcW w:w="288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BC5EFD" w:rsidRPr="008D3C85" w:rsidRDefault="00BC5EFD" w:rsidP="00182EF5">
            <w:pPr>
              <w:rPr>
                <w:rFonts w:ascii="Calibri" w:hAnsi="Calibri" w:cs="Arial CE"/>
                <w:b/>
                <w:bCs/>
                <w:color w:val="000000"/>
                <w:sz w:val="22"/>
                <w:szCs w:val="22"/>
                <w:lang w:eastAsia="sk-SK"/>
              </w:rPr>
            </w:pPr>
            <w:r w:rsidRPr="008D3C85">
              <w:rPr>
                <w:rFonts w:ascii="Calibri" w:hAnsi="Calibri" w:cs="Arial CE"/>
                <w:b/>
                <w:bCs/>
                <w:color w:val="000000"/>
                <w:sz w:val="22"/>
                <w:szCs w:val="22"/>
                <w:lang w:eastAsia="sk-SK"/>
              </w:rPr>
              <w:t>25 rozdiel príjmov a výdavkov</w:t>
            </w:r>
          </w:p>
        </w:tc>
        <w:tc>
          <w:tcPr>
            <w:tcW w:w="3114" w:type="dxa"/>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BC5EFD" w:rsidRPr="008D3C85" w:rsidRDefault="00BC5EFD">
            <w:pPr>
              <w:rPr>
                <w:rFonts w:ascii="Calibri" w:hAnsi="Calibri" w:cs="Arial CE"/>
                <w:b/>
                <w:bCs/>
                <w:color w:val="000000"/>
                <w:sz w:val="22"/>
                <w:szCs w:val="22"/>
              </w:rPr>
            </w:pPr>
            <w:r w:rsidRPr="008D3C85">
              <w:rPr>
                <w:rFonts w:ascii="Calibri" w:hAnsi="Calibri" w:cs="Arial CE"/>
                <w:b/>
                <w:bCs/>
                <w:color w:val="000000"/>
                <w:sz w:val="22"/>
                <w:szCs w:val="22"/>
              </w:rPr>
              <w:t>príjmy spolu - výdaje spolu</w:t>
            </w:r>
          </w:p>
        </w:tc>
        <w:tc>
          <w:tcPr>
            <w:tcW w:w="184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bottom"/>
            <w:hideMark/>
          </w:tcPr>
          <w:p w:rsidR="00BC5EFD" w:rsidRPr="008D3C85" w:rsidRDefault="00BC5EFD">
            <w:pPr>
              <w:jc w:val="right"/>
              <w:rPr>
                <w:rFonts w:ascii="Calibri" w:hAnsi="Calibri" w:cs="Arial CE"/>
                <w:b/>
                <w:bCs/>
                <w:color w:val="000000"/>
                <w:sz w:val="22"/>
                <w:szCs w:val="22"/>
              </w:rPr>
            </w:pPr>
            <w:r w:rsidRPr="008D3C85">
              <w:rPr>
                <w:rFonts w:ascii="Calibri" w:hAnsi="Calibri" w:cs="Arial CE"/>
                <w:b/>
                <w:bCs/>
                <w:color w:val="000000"/>
                <w:sz w:val="22"/>
                <w:szCs w:val="22"/>
              </w:rPr>
              <w:t>-1 356,88</w:t>
            </w:r>
          </w:p>
        </w:tc>
        <w:tc>
          <w:tcPr>
            <w:tcW w:w="158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rsidR="00BC5EFD" w:rsidRPr="008D3C85" w:rsidRDefault="00BC5EFD">
            <w:pPr>
              <w:jc w:val="right"/>
              <w:rPr>
                <w:rFonts w:ascii="Calibri" w:hAnsi="Calibri" w:cs="Arial CE"/>
                <w:b/>
                <w:bCs/>
                <w:color w:val="000000"/>
                <w:sz w:val="22"/>
                <w:szCs w:val="22"/>
              </w:rPr>
            </w:pPr>
            <w:r w:rsidRPr="008D3C85">
              <w:rPr>
                <w:rFonts w:ascii="Calibri" w:hAnsi="Calibri" w:cs="Arial CE"/>
                <w:b/>
                <w:bCs/>
                <w:color w:val="000000"/>
                <w:sz w:val="22"/>
                <w:szCs w:val="22"/>
              </w:rPr>
              <w:t>240,00</w:t>
            </w:r>
          </w:p>
        </w:tc>
      </w:tr>
      <w:tr w:rsidR="00BC5EFD" w:rsidRPr="00182EF5" w:rsidTr="00182EF5">
        <w:trPr>
          <w:trHeight w:val="330"/>
        </w:trPr>
        <w:tc>
          <w:tcPr>
            <w:tcW w:w="28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26 Daň z príjmov za rok 2011</w:t>
            </w:r>
          </w:p>
        </w:tc>
        <w:tc>
          <w:tcPr>
            <w:tcW w:w="3114" w:type="dxa"/>
            <w:tcBorders>
              <w:top w:val="single" w:sz="12" w:space="0" w:color="auto"/>
              <w:left w:val="nil"/>
              <w:bottom w:val="single" w:sz="12" w:space="0" w:color="auto"/>
              <w:right w:val="single" w:sz="4" w:space="0" w:color="auto"/>
            </w:tcBorders>
            <w:shd w:val="clear" w:color="auto" w:fill="auto"/>
            <w:noWrap/>
            <w:vAlign w:val="bottom"/>
            <w:hideMark/>
          </w:tcPr>
          <w:p w:rsidR="00BC5EFD" w:rsidRDefault="00BC5EFD">
            <w:pPr>
              <w:rPr>
                <w:rFonts w:ascii="Calibri" w:hAnsi="Calibri" w:cs="Arial CE"/>
                <w:color w:val="000000"/>
              </w:rPr>
            </w:pPr>
            <w:r>
              <w:rPr>
                <w:rFonts w:ascii="Calibri" w:hAnsi="Calibri" w:cs="Arial CE"/>
                <w:color w:val="000000"/>
              </w:rPr>
              <w:t> </w:t>
            </w:r>
          </w:p>
        </w:tc>
        <w:tc>
          <w:tcPr>
            <w:tcW w:w="1847"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BC5EFD" w:rsidRDefault="00BC5EFD">
            <w:pPr>
              <w:jc w:val="right"/>
              <w:rPr>
                <w:rFonts w:ascii="Calibri" w:hAnsi="Calibri" w:cs="Arial CE"/>
                <w:b/>
                <w:bCs/>
                <w:color w:val="000000"/>
              </w:rPr>
            </w:pPr>
            <w:r>
              <w:rPr>
                <w:rFonts w:ascii="Calibri" w:hAnsi="Calibri" w:cs="Arial CE"/>
                <w:b/>
                <w:bCs/>
                <w:color w:val="000000"/>
              </w:rPr>
              <w:t>205,10</w:t>
            </w:r>
          </w:p>
        </w:tc>
        <w:tc>
          <w:tcPr>
            <w:tcW w:w="1589"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BC5EFD" w:rsidRPr="00182EF5" w:rsidRDefault="00BC5EFD" w:rsidP="00182EF5">
            <w:pPr>
              <w:rPr>
                <w:rFonts w:ascii="Calibri" w:hAnsi="Calibri" w:cs="Arial CE"/>
                <w:b/>
                <w:bCs/>
                <w:color w:val="000000"/>
                <w:sz w:val="22"/>
                <w:szCs w:val="22"/>
                <w:lang w:eastAsia="sk-SK"/>
              </w:rPr>
            </w:pPr>
            <w:r w:rsidRPr="00182EF5">
              <w:rPr>
                <w:rFonts w:ascii="Calibri" w:hAnsi="Calibri" w:cs="Arial CE"/>
                <w:b/>
                <w:bCs/>
                <w:color w:val="000000"/>
                <w:sz w:val="22"/>
                <w:szCs w:val="22"/>
                <w:lang w:eastAsia="sk-SK"/>
              </w:rPr>
              <w:t> </w:t>
            </w:r>
          </w:p>
        </w:tc>
      </w:tr>
      <w:tr w:rsidR="002F64B4" w:rsidRPr="00182EF5" w:rsidTr="00AA58F2">
        <w:trPr>
          <w:trHeight w:val="270"/>
        </w:trPr>
        <w:tc>
          <w:tcPr>
            <w:tcW w:w="9432" w:type="dxa"/>
            <w:gridSpan w:val="4"/>
            <w:tcBorders>
              <w:top w:val="single" w:sz="12" w:space="0" w:color="auto"/>
              <w:left w:val="nil"/>
              <w:bottom w:val="nil"/>
              <w:right w:val="nil"/>
            </w:tcBorders>
            <w:shd w:val="clear" w:color="auto" w:fill="auto"/>
            <w:noWrap/>
            <w:vAlign w:val="bottom"/>
            <w:hideMark/>
          </w:tcPr>
          <w:p w:rsidR="002F64B4" w:rsidRPr="00182EF5" w:rsidRDefault="002F64B4" w:rsidP="00182EF5">
            <w:pPr>
              <w:rPr>
                <w:rFonts w:ascii="Calibri" w:hAnsi="Calibri" w:cs="Arial CE"/>
                <w:b/>
                <w:bCs/>
                <w:color w:val="000000"/>
                <w:sz w:val="22"/>
                <w:szCs w:val="22"/>
                <w:lang w:eastAsia="sk-SK"/>
              </w:rPr>
            </w:pPr>
            <w:r w:rsidRPr="00DC7A6D">
              <w:rPr>
                <w:rFonts w:ascii="Arial" w:hAnsi="Arial"/>
                <w:sz w:val="22"/>
                <w:szCs w:val="22"/>
              </w:rPr>
              <w:t>Bratislava, Správna rada 2</w:t>
            </w:r>
            <w:r>
              <w:rPr>
                <w:rFonts w:ascii="Arial" w:hAnsi="Arial"/>
                <w:sz w:val="22"/>
                <w:szCs w:val="22"/>
              </w:rPr>
              <w:t>9</w:t>
            </w:r>
            <w:r w:rsidRPr="00DC7A6D">
              <w:rPr>
                <w:rFonts w:ascii="Arial" w:hAnsi="Arial"/>
                <w:sz w:val="22"/>
                <w:szCs w:val="22"/>
              </w:rPr>
              <w:t>.3. 201</w:t>
            </w:r>
            <w:r>
              <w:rPr>
                <w:rFonts w:ascii="Arial" w:hAnsi="Arial"/>
                <w:sz w:val="22"/>
                <w:szCs w:val="22"/>
              </w:rPr>
              <w:t>2</w:t>
            </w:r>
          </w:p>
        </w:tc>
      </w:tr>
    </w:tbl>
    <w:p w:rsidR="00FB1DFA" w:rsidRDefault="00FB1DFA" w:rsidP="00FB1DFA">
      <w:pPr>
        <w:pStyle w:val="Nzov"/>
        <w:outlineLvl w:val="0"/>
        <w:rPr>
          <w:sz w:val="32"/>
          <w:szCs w:val="32"/>
        </w:rPr>
      </w:pPr>
      <w:r>
        <w:rPr>
          <w:sz w:val="32"/>
          <w:szCs w:val="32"/>
        </w:rPr>
        <w:lastRenderedPageBreak/>
        <w:t>Stanovisko revíznej komisie k hospodáreniu SAF v roku 2011</w:t>
      </w:r>
    </w:p>
    <w:p w:rsidR="00FB1DFA" w:rsidRDefault="00FB1DFA" w:rsidP="00FB1DFA">
      <w:pPr>
        <w:jc w:val="center"/>
        <w:rPr>
          <w:b/>
          <w:bCs/>
        </w:rPr>
      </w:pPr>
    </w:p>
    <w:p w:rsidR="00FB1DFA" w:rsidRDefault="00FB1DFA" w:rsidP="00FB1DFA"/>
    <w:p w:rsidR="00FB1DFA" w:rsidRDefault="00FB1DFA" w:rsidP="00FB1DFA"/>
    <w:p w:rsidR="00FB1DFA" w:rsidRDefault="00FB1DFA" w:rsidP="00FB1DFA">
      <w:pPr>
        <w:jc w:val="both"/>
      </w:pPr>
    </w:p>
    <w:p w:rsidR="00FB1DFA" w:rsidRDefault="00FB1DFA" w:rsidP="00FB1DFA">
      <w:pPr>
        <w:jc w:val="both"/>
      </w:pPr>
      <w:r>
        <w:t xml:space="preserve">     </w:t>
      </w:r>
      <w:r>
        <w:tab/>
        <w:t xml:space="preserve">Revízna komisia zobrala na vedomie správu o hospodárení občianskeho združenia SAF za rok 2011 a konštatuje, že je v súlade so zistenými skutočnosťami a predloženými dokladmi, ktoré mala k dispozícii. Plnenie rozpočtu za rok 2011 na príjmovej aj výdavkovej strane vykazuje odchýlky v ich štruktúre. Spôsobené je to hlavne zmenou a optimalizáciou tokov príjmov a výdavkov súvisiacich s organizáciou konferencie na základe zmluvy s vydavateľstvom </w:t>
      </w:r>
      <w:proofErr w:type="spellStart"/>
      <w:r>
        <w:t>Ecopress</w:t>
      </w:r>
      <w:proofErr w:type="spellEnd"/>
      <w:r>
        <w:t>. Znížené celkové príjmy sú vyvážené znížením celkových výdavkov. Výsledok hospodárenia je strata vo výške 1.356,88 Eur, čo tvorí 2,5 % aktív. Hmotný a nehmotný majetok SAF  je v súlade s inventarizáciou vykonanou podľa stavu ku dňu 31. 12. 2011.</w:t>
      </w:r>
    </w:p>
    <w:p w:rsidR="00FB1DFA" w:rsidRDefault="00FB1DFA" w:rsidP="00FB1DFA">
      <w:pPr>
        <w:jc w:val="both"/>
      </w:pPr>
    </w:p>
    <w:p w:rsidR="00FB1DFA" w:rsidRDefault="00FB1DFA" w:rsidP="00FB1DFA">
      <w:pPr>
        <w:jc w:val="both"/>
      </w:pPr>
      <w:r>
        <w:t xml:space="preserve">     </w:t>
      </w:r>
      <w:r>
        <w:tab/>
        <w:t>Revízna komisia konštatuje, že výkaz o príjmoch a výdavkoch, výkaz o majetku a záväzkoch a daňové priznanie za rok 2011 je vypracované v súlade s platnými účtovnými a  daňovými  predpismi.</w:t>
      </w:r>
    </w:p>
    <w:p w:rsidR="00FB1DFA" w:rsidRDefault="00FB1DFA" w:rsidP="00FB1DFA">
      <w:pPr>
        <w:jc w:val="both"/>
      </w:pPr>
    </w:p>
    <w:p w:rsidR="00FB1DFA" w:rsidRDefault="00FB1DFA" w:rsidP="00FB1DFA">
      <w:pPr>
        <w:ind w:firstLine="708"/>
        <w:jc w:val="both"/>
      </w:pPr>
      <w:r>
        <w:rPr>
          <w:i/>
        </w:rPr>
        <w:t xml:space="preserve"> </w:t>
      </w:r>
      <w:r>
        <w:t xml:space="preserve">Za rok 2011 SAF podala daňové priznanie vyplývajúce z daňových príjmov a výdavkov súvisiacich s hlavnými činnosťami SAF - organizáciou konferencie, seminárov a vydávaním časopisu Finančný manažér. Daňová povinnosť za rok 2011 je vo výške </w:t>
      </w:r>
      <w:r>
        <w:br/>
        <w:t>205,10 Eur.</w:t>
      </w:r>
    </w:p>
    <w:p w:rsidR="00FB1DFA" w:rsidRDefault="00FB1DFA" w:rsidP="00FB1DFA">
      <w:pPr>
        <w:jc w:val="both"/>
      </w:pPr>
    </w:p>
    <w:p w:rsidR="00FB1DFA" w:rsidRDefault="00FB1DFA" w:rsidP="00FB1DFA">
      <w:pPr>
        <w:jc w:val="both"/>
      </w:pPr>
      <w:r>
        <w:tab/>
        <w:t>Tvorba rozpočtu SAF na rok 2012 vychádza zo skutočnosti v roku 2011. Plánované príjmy a výdavky sú odôvodnené. Rozpočet je koncipovaný ako mierne prebytkový.</w:t>
      </w:r>
    </w:p>
    <w:p w:rsidR="00FB1DFA" w:rsidRDefault="00FB1DFA" w:rsidP="00FB1DFA">
      <w:pPr>
        <w:jc w:val="both"/>
      </w:pPr>
    </w:p>
    <w:p w:rsidR="00FB1DFA" w:rsidRDefault="00FB1DFA" w:rsidP="00FB1DFA">
      <w:pPr>
        <w:jc w:val="both"/>
      </w:pPr>
      <w:r>
        <w:t xml:space="preserve">    </w:t>
      </w:r>
      <w:r>
        <w:tab/>
        <w:t xml:space="preserve"> Revízna komisia odporúča Valnému zhromaždeniu SAF schváliť účtovnú závierku Slovenskej asociácie podnikových finančníkov za rok 2011 a návrh rozpočtu na r. 2012.</w:t>
      </w: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pPr>
        <w:outlineLvl w:val="0"/>
        <w:rPr>
          <w:i/>
        </w:rPr>
      </w:pPr>
      <w:r>
        <w:rPr>
          <w:i/>
        </w:rPr>
        <w:t>Za revíznu komisiu : Ing. Marková Jana</w:t>
      </w:r>
      <w:r>
        <w:rPr>
          <w:i/>
        </w:rPr>
        <w:tab/>
      </w:r>
      <w:r>
        <w:rPr>
          <w:i/>
        </w:rPr>
        <w:tab/>
      </w:r>
    </w:p>
    <w:p w:rsidR="00FB1DFA" w:rsidRDefault="00FB1DFA" w:rsidP="00FB1DFA">
      <w:pPr>
        <w:rPr>
          <w:i/>
        </w:rPr>
      </w:pPr>
    </w:p>
    <w:p w:rsidR="00FB1DFA" w:rsidRDefault="00FB1DFA" w:rsidP="00FB1DFA">
      <w:pPr>
        <w:rPr>
          <w:i/>
        </w:rPr>
      </w:pPr>
    </w:p>
    <w:p w:rsidR="00FB1DFA" w:rsidRDefault="00FB1DFA" w:rsidP="00FB1DFA">
      <w:pPr>
        <w:rPr>
          <w:i/>
        </w:rPr>
      </w:pPr>
      <w:r>
        <w:rPr>
          <w:i/>
        </w:rPr>
        <w:t xml:space="preserve">                                  Ing. Micheľová Želmíra</w:t>
      </w: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pPr>
        <w:rPr>
          <w:i/>
        </w:rPr>
      </w:pPr>
    </w:p>
    <w:p w:rsidR="00FB1DFA" w:rsidRDefault="00FB1DFA" w:rsidP="00FB1DFA">
      <w:r>
        <w:t>V Bratislave dňa 14. 3. 2012</w:t>
      </w:r>
    </w:p>
    <w:p w:rsidR="00FB1DFA" w:rsidRDefault="00FB1DFA" w:rsidP="00FB1DFA">
      <w:pPr>
        <w:jc w:val="both"/>
        <w:rPr>
          <w:i/>
        </w:rPr>
      </w:pPr>
    </w:p>
    <w:p w:rsidR="00F178FB" w:rsidRPr="00042631" w:rsidRDefault="00F178FB" w:rsidP="00F178FB">
      <w:pPr>
        <w:rPr>
          <w:i/>
        </w:rPr>
      </w:pPr>
    </w:p>
    <w:p w:rsidR="00F178FB" w:rsidRPr="00042631" w:rsidRDefault="00F178FB" w:rsidP="00F178FB">
      <w:pPr>
        <w:rPr>
          <w:i/>
        </w:rPr>
      </w:pPr>
    </w:p>
    <w:p w:rsidR="00F178FB" w:rsidRPr="00042631" w:rsidRDefault="00F178FB" w:rsidP="00F178FB">
      <w:pPr>
        <w:rPr>
          <w:i/>
        </w:rPr>
      </w:pPr>
    </w:p>
    <w:p w:rsidR="00F178FB" w:rsidRPr="00042631" w:rsidRDefault="00F178FB" w:rsidP="00F178FB">
      <w:pPr>
        <w:jc w:val="both"/>
        <w:rPr>
          <w:i/>
        </w:rPr>
      </w:pPr>
    </w:p>
    <w:p w:rsidR="009200CA" w:rsidRDefault="00F178FB" w:rsidP="00F178FB">
      <w:pPr>
        <w:spacing w:line="360" w:lineRule="auto"/>
        <w:jc w:val="center"/>
        <w:rPr>
          <w:b/>
          <w:spacing w:val="80"/>
          <w:sz w:val="32"/>
        </w:rPr>
      </w:pPr>
      <w:r>
        <w:br w:type="column"/>
      </w:r>
      <w:r w:rsidR="009200CA">
        <w:rPr>
          <w:b/>
          <w:spacing w:val="80"/>
          <w:sz w:val="32"/>
        </w:rPr>
        <w:lastRenderedPageBreak/>
        <w:t>Návrh uznesení</w:t>
      </w:r>
    </w:p>
    <w:p w:rsidR="009200CA" w:rsidRDefault="009200CA" w:rsidP="009200CA">
      <w:pPr>
        <w:spacing w:line="288" w:lineRule="auto"/>
        <w:jc w:val="center"/>
        <w:rPr>
          <w:b/>
        </w:rPr>
      </w:pPr>
      <w:r>
        <w:rPr>
          <w:b/>
        </w:rPr>
        <w:t>z  riadneho valného zhromaždenia Slovenskej asociácie podnikových finančníkov</w:t>
      </w:r>
    </w:p>
    <w:p w:rsidR="009200CA" w:rsidRDefault="009200CA" w:rsidP="009200CA">
      <w:pPr>
        <w:spacing w:line="288" w:lineRule="auto"/>
        <w:jc w:val="center"/>
        <w:rPr>
          <w:b/>
        </w:rPr>
      </w:pPr>
      <w:r>
        <w:rPr>
          <w:b/>
        </w:rPr>
        <w:t xml:space="preserve">konaného dňa </w:t>
      </w:r>
      <w:r w:rsidR="008620F7">
        <w:rPr>
          <w:b/>
        </w:rPr>
        <w:t>4</w:t>
      </w:r>
      <w:r>
        <w:rPr>
          <w:b/>
        </w:rPr>
        <w:t>.</w:t>
      </w:r>
      <w:r w:rsidR="004D525A">
        <w:rPr>
          <w:b/>
        </w:rPr>
        <w:t xml:space="preserve"> </w:t>
      </w:r>
      <w:r>
        <w:rPr>
          <w:b/>
        </w:rPr>
        <w:t>4.</w:t>
      </w:r>
      <w:r w:rsidR="004D525A">
        <w:rPr>
          <w:b/>
        </w:rPr>
        <w:t xml:space="preserve"> </w:t>
      </w:r>
      <w:r>
        <w:rPr>
          <w:b/>
        </w:rPr>
        <w:t>201</w:t>
      </w:r>
      <w:r w:rsidR="008620F7">
        <w:rPr>
          <w:b/>
        </w:rPr>
        <w:t>2</w:t>
      </w:r>
      <w:r>
        <w:rPr>
          <w:b/>
        </w:rPr>
        <w:t xml:space="preserve"> v Bratislave</w:t>
      </w:r>
    </w:p>
    <w:p w:rsidR="009200CA" w:rsidRDefault="009200CA" w:rsidP="009200CA">
      <w:pPr>
        <w:spacing w:line="288" w:lineRule="auto"/>
        <w:jc w:val="center"/>
        <w:rPr>
          <w:b/>
        </w:rPr>
      </w:pPr>
    </w:p>
    <w:p w:rsidR="009200CA" w:rsidRDefault="009200CA" w:rsidP="009200CA">
      <w:pPr>
        <w:spacing w:line="288" w:lineRule="auto"/>
        <w:jc w:val="both"/>
      </w:pPr>
    </w:p>
    <w:p w:rsidR="009200CA" w:rsidRDefault="009200CA" w:rsidP="009200CA">
      <w:pPr>
        <w:spacing w:line="288" w:lineRule="auto"/>
        <w:jc w:val="both"/>
      </w:pPr>
      <w:r>
        <w:t>Riadne valné zhromaždenie Slovenskej asociácie podnikových finančníkov prijíma nasledovné uznesenie:</w:t>
      </w:r>
    </w:p>
    <w:p w:rsidR="009200CA" w:rsidRDefault="009200CA" w:rsidP="009200CA">
      <w:pPr>
        <w:spacing w:line="288" w:lineRule="auto"/>
        <w:jc w:val="both"/>
      </w:pPr>
    </w:p>
    <w:p w:rsidR="009200CA" w:rsidRDefault="009200CA" w:rsidP="009200CA">
      <w:pPr>
        <w:numPr>
          <w:ilvl w:val="0"/>
          <w:numId w:val="20"/>
        </w:numPr>
        <w:spacing w:line="288" w:lineRule="auto"/>
        <w:jc w:val="both"/>
        <w:rPr>
          <w:b/>
          <w:i/>
        </w:rPr>
      </w:pPr>
      <w:r>
        <w:rPr>
          <w:b/>
          <w:i/>
        </w:rPr>
        <w:t>berie na vedomie</w:t>
      </w:r>
    </w:p>
    <w:p w:rsidR="009200CA" w:rsidRDefault="009200CA" w:rsidP="009200CA">
      <w:pPr>
        <w:spacing w:line="288" w:lineRule="auto"/>
        <w:jc w:val="both"/>
        <w:rPr>
          <w:b/>
          <w:i/>
          <w:sz w:val="8"/>
        </w:rPr>
      </w:pPr>
    </w:p>
    <w:p w:rsidR="009200CA" w:rsidRDefault="00EA76E7" w:rsidP="00EA76E7">
      <w:pPr>
        <w:spacing w:line="288" w:lineRule="auto"/>
        <w:jc w:val="both"/>
      </w:pPr>
      <w:r>
        <w:t xml:space="preserve">- </w:t>
      </w:r>
      <w:r w:rsidR="009200CA">
        <w:t>Správu o činnosti asociácie za rok 20</w:t>
      </w:r>
      <w:r w:rsidR="00F212B5">
        <w:t>1</w:t>
      </w:r>
      <w:r w:rsidR="008620F7">
        <w:t>1</w:t>
      </w:r>
      <w:r w:rsidR="009200CA">
        <w:t xml:space="preserve"> a</w:t>
      </w:r>
      <w:r w:rsidR="000B799F">
        <w:t> Zameranie aktivít</w:t>
      </w:r>
      <w:r w:rsidR="009F4BFA">
        <w:t xml:space="preserve"> SAF</w:t>
      </w:r>
      <w:r w:rsidR="009200CA">
        <w:t xml:space="preserve"> </w:t>
      </w:r>
      <w:r w:rsidR="009F4BFA">
        <w:t>n</w:t>
      </w:r>
      <w:r w:rsidR="009200CA">
        <w:t>a rok 20</w:t>
      </w:r>
      <w:r w:rsidR="009F4BFA">
        <w:t>1</w:t>
      </w:r>
      <w:r w:rsidR="008620F7">
        <w:t>2</w:t>
      </w:r>
    </w:p>
    <w:p w:rsidR="009200CA" w:rsidRDefault="009200CA" w:rsidP="009200CA">
      <w:pPr>
        <w:spacing w:line="288" w:lineRule="auto"/>
        <w:jc w:val="both"/>
      </w:pPr>
    </w:p>
    <w:p w:rsidR="009200CA" w:rsidRDefault="009200CA" w:rsidP="009200CA">
      <w:pPr>
        <w:numPr>
          <w:ilvl w:val="0"/>
          <w:numId w:val="20"/>
        </w:numPr>
        <w:spacing w:line="288" w:lineRule="auto"/>
        <w:jc w:val="both"/>
        <w:rPr>
          <w:b/>
          <w:i/>
        </w:rPr>
      </w:pPr>
      <w:r>
        <w:rPr>
          <w:b/>
          <w:i/>
        </w:rPr>
        <w:t>schvaľuje</w:t>
      </w:r>
    </w:p>
    <w:p w:rsidR="009200CA" w:rsidRDefault="00EA76E7" w:rsidP="00EA76E7">
      <w:pPr>
        <w:spacing w:line="288" w:lineRule="auto"/>
        <w:jc w:val="both"/>
      </w:pPr>
      <w:r>
        <w:t xml:space="preserve">- </w:t>
      </w:r>
      <w:r w:rsidR="009200CA">
        <w:t xml:space="preserve">Správu o hospodárení </w:t>
      </w:r>
      <w:r w:rsidR="009F4BFA">
        <w:t xml:space="preserve">v roku </w:t>
      </w:r>
      <w:r w:rsidR="009200CA">
        <w:t>20</w:t>
      </w:r>
      <w:r w:rsidR="00F212B5">
        <w:t>1</w:t>
      </w:r>
      <w:r w:rsidR="008620F7">
        <w:t>1</w:t>
      </w:r>
      <w:r w:rsidR="009200CA">
        <w:t xml:space="preserve"> a návrh rozpočtu na r</w:t>
      </w:r>
      <w:r w:rsidR="009F4BFA">
        <w:t>ok</w:t>
      </w:r>
      <w:r w:rsidR="009200CA">
        <w:t xml:space="preserve"> 201</w:t>
      </w:r>
      <w:r w:rsidR="008620F7">
        <w:t>2</w:t>
      </w:r>
    </w:p>
    <w:p w:rsidR="009200CA" w:rsidRDefault="00EA76E7" w:rsidP="00EA76E7">
      <w:pPr>
        <w:spacing w:line="288" w:lineRule="auto"/>
        <w:jc w:val="both"/>
      </w:pPr>
      <w:r>
        <w:t xml:space="preserve">- </w:t>
      </w:r>
      <w:r w:rsidR="009200CA">
        <w:t xml:space="preserve">Správu revíznej komisie </w:t>
      </w:r>
      <w:r w:rsidR="009F4BFA">
        <w:t>za rok 20</w:t>
      </w:r>
      <w:r w:rsidR="00F212B5">
        <w:t>1</w:t>
      </w:r>
      <w:r w:rsidR="008620F7">
        <w:t>1</w:t>
      </w:r>
    </w:p>
    <w:p w:rsidR="009200CA" w:rsidRDefault="00EA76E7" w:rsidP="00EA76E7">
      <w:pPr>
        <w:spacing w:line="288" w:lineRule="auto"/>
        <w:jc w:val="both"/>
      </w:pPr>
      <w:r>
        <w:t>- u</w:t>
      </w:r>
      <w:r w:rsidR="00F212B5">
        <w:t xml:space="preserve">sporiadanie </w:t>
      </w:r>
      <w:r w:rsidR="008620F7">
        <w:t>10</w:t>
      </w:r>
      <w:r w:rsidR="009200CA">
        <w:t xml:space="preserve">. ročníka konferencie </w:t>
      </w:r>
      <w:r w:rsidR="00DA33DA">
        <w:t xml:space="preserve">Finančné riadenie podnikov </w:t>
      </w:r>
      <w:r w:rsidR="00F212B5">
        <w:t xml:space="preserve">v roku </w:t>
      </w:r>
      <w:r w:rsidR="009200CA">
        <w:t>201</w:t>
      </w:r>
      <w:r w:rsidR="008620F7">
        <w:t>2</w:t>
      </w:r>
    </w:p>
    <w:p w:rsidR="00A74768" w:rsidRDefault="00A74768" w:rsidP="00EA76E7">
      <w:pPr>
        <w:spacing w:line="288" w:lineRule="auto"/>
        <w:jc w:val="both"/>
      </w:pPr>
    </w:p>
    <w:p w:rsidR="009200CA" w:rsidRDefault="009200CA" w:rsidP="009200CA">
      <w:pPr>
        <w:spacing w:line="288" w:lineRule="auto"/>
        <w:jc w:val="both"/>
      </w:pPr>
    </w:p>
    <w:p w:rsidR="009200CA" w:rsidRDefault="009200CA" w:rsidP="009200CA">
      <w:pPr>
        <w:spacing w:line="288" w:lineRule="auto"/>
        <w:ind w:left="1980"/>
        <w:jc w:val="both"/>
      </w:pPr>
    </w:p>
    <w:p w:rsidR="009200CA" w:rsidRDefault="009200CA" w:rsidP="009200CA">
      <w:pPr>
        <w:numPr>
          <w:ilvl w:val="0"/>
          <w:numId w:val="20"/>
        </w:numPr>
        <w:spacing w:line="288" w:lineRule="auto"/>
        <w:jc w:val="both"/>
        <w:rPr>
          <w:b/>
          <w:i/>
        </w:rPr>
      </w:pPr>
      <w:r>
        <w:rPr>
          <w:b/>
          <w:i/>
        </w:rPr>
        <w:t>ukladá</w:t>
      </w:r>
    </w:p>
    <w:p w:rsidR="009200CA" w:rsidRDefault="009200CA" w:rsidP="009200CA">
      <w:pPr>
        <w:spacing w:line="288" w:lineRule="auto"/>
        <w:jc w:val="both"/>
        <w:rPr>
          <w:b/>
          <w:i/>
          <w:sz w:val="8"/>
        </w:rPr>
      </w:pPr>
    </w:p>
    <w:p w:rsidR="009200CA" w:rsidRDefault="009200CA" w:rsidP="00EA76E7">
      <w:pPr>
        <w:spacing w:line="288" w:lineRule="auto"/>
        <w:jc w:val="both"/>
      </w:pPr>
      <w:r>
        <w:t>- Správnej rade SAF zabezpečiť v roku 201</w:t>
      </w:r>
      <w:r w:rsidR="008620F7">
        <w:t>2</w:t>
      </w:r>
      <w:r>
        <w:t xml:space="preserve"> plnenie plánu činnosti konkretizovanú </w:t>
      </w:r>
      <w:r w:rsidR="00EA76E7">
        <w:t>v Zameraní aktivít</w:t>
      </w:r>
      <w:r>
        <w:t xml:space="preserve"> SAF na rok 201</w:t>
      </w:r>
      <w:r w:rsidR="008620F7">
        <w:t>2</w:t>
      </w:r>
      <w:r w:rsidR="00EA76E7">
        <w:t>.</w:t>
      </w:r>
    </w:p>
    <w:p w:rsidR="009200CA" w:rsidRDefault="00EA76E7" w:rsidP="00EA76E7">
      <w:pPr>
        <w:spacing w:line="288" w:lineRule="auto"/>
        <w:jc w:val="both"/>
      </w:pPr>
      <w:r>
        <w:t xml:space="preserve">- </w:t>
      </w:r>
      <w:r w:rsidR="009200CA">
        <w:t>Správnej rade SAF dodržať rozpočet na r. 201</w:t>
      </w:r>
      <w:r w:rsidR="008620F7">
        <w:t>2</w:t>
      </w:r>
      <w:r w:rsidR="009200CA">
        <w:t xml:space="preserve"> a hospodárne nakladať s finančnými prostriedkami</w:t>
      </w:r>
      <w:r>
        <w:t xml:space="preserve"> SAF</w:t>
      </w:r>
      <w:r w:rsidR="009200CA">
        <w:t xml:space="preserve">. </w:t>
      </w:r>
    </w:p>
    <w:p w:rsidR="009200CA" w:rsidRDefault="009200CA" w:rsidP="009200CA">
      <w:pPr>
        <w:spacing w:line="288" w:lineRule="auto"/>
        <w:ind w:left="1080"/>
        <w:jc w:val="both"/>
      </w:pPr>
    </w:p>
    <w:p w:rsidR="009200CA" w:rsidRDefault="009200CA" w:rsidP="009200CA">
      <w:pPr>
        <w:numPr>
          <w:ilvl w:val="0"/>
          <w:numId w:val="20"/>
        </w:numPr>
        <w:spacing w:line="288" w:lineRule="auto"/>
        <w:jc w:val="both"/>
        <w:rPr>
          <w:b/>
          <w:i/>
        </w:rPr>
      </w:pPr>
      <w:proofErr w:type="spellStart"/>
      <w:r>
        <w:rPr>
          <w:b/>
          <w:i/>
        </w:rPr>
        <w:t>doporučuje</w:t>
      </w:r>
      <w:proofErr w:type="spellEnd"/>
    </w:p>
    <w:p w:rsidR="009200CA" w:rsidRDefault="009200CA" w:rsidP="009200CA">
      <w:pPr>
        <w:spacing w:line="288" w:lineRule="auto"/>
        <w:jc w:val="both"/>
        <w:rPr>
          <w:b/>
          <w:i/>
          <w:sz w:val="8"/>
        </w:rPr>
      </w:pPr>
    </w:p>
    <w:p w:rsidR="009200CA" w:rsidRDefault="00EA76E7" w:rsidP="00EA76E7">
      <w:pPr>
        <w:pStyle w:val="Zarkazkladnhotextu"/>
        <w:ind w:firstLine="360"/>
      </w:pPr>
      <w:r>
        <w:t>v</w:t>
      </w:r>
      <w:r w:rsidR="009200CA">
        <w:t>šetkým členom asociácie v rámci svojich možností a profesijného zamerania prispieť aktívne k plneniu zámerov a cieľov asociácie v roku 201</w:t>
      </w:r>
      <w:r w:rsidR="008620F7">
        <w:t>2</w:t>
      </w:r>
      <w:r w:rsidR="009200CA">
        <w:t>.</w:t>
      </w:r>
    </w:p>
    <w:p w:rsidR="009200CA" w:rsidRDefault="009200CA" w:rsidP="009200CA">
      <w:pPr>
        <w:pStyle w:val="Zarkazkladnhotextu"/>
        <w:ind w:firstLine="0"/>
      </w:pPr>
    </w:p>
    <w:p w:rsidR="009200CA" w:rsidRDefault="009200CA" w:rsidP="009200CA">
      <w:pPr>
        <w:pStyle w:val="Zarkazkladnhotextu"/>
        <w:ind w:firstLine="0"/>
      </w:pPr>
    </w:p>
    <w:p w:rsidR="009200CA" w:rsidRDefault="009200CA" w:rsidP="009200CA">
      <w:pPr>
        <w:spacing w:line="288" w:lineRule="auto"/>
        <w:jc w:val="both"/>
      </w:pPr>
    </w:p>
    <w:p w:rsidR="009200CA" w:rsidRDefault="00F212B5" w:rsidP="009200CA">
      <w:pPr>
        <w:spacing w:line="288" w:lineRule="auto"/>
        <w:jc w:val="both"/>
      </w:pPr>
      <w:r>
        <w:t>Bratislava, VZ</w:t>
      </w:r>
      <w:r w:rsidR="009200CA">
        <w:t xml:space="preserve">  </w:t>
      </w:r>
      <w:r w:rsidR="008620F7">
        <w:t>4</w:t>
      </w:r>
      <w:r w:rsidR="009200CA">
        <w:t>. apríl</w:t>
      </w:r>
      <w:r>
        <w:t>a</w:t>
      </w:r>
      <w:r w:rsidR="009200CA">
        <w:t xml:space="preserve"> 201</w:t>
      </w:r>
      <w:r w:rsidR="008620F7">
        <w:t>2</w:t>
      </w:r>
      <w:r w:rsidR="009200CA">
        <w:t xml:space="preserve"> </w:t>
      </w:r>
    </w:p>
    <w:p w:rsidR="009200CA" w:rsidRDefault="009200CA" w:rsidP="00A46E71">
      <w:pPr>
        <w:spacing w:line="360" w:lineRule="auto"/>
        <w:jc w:val="both"/>
      </w:pPr>
    </w:p>
    <w:p w:rsidR="009200CA" w:rsidRDefault="009200CA" w:rsidP="00A46E71">
      <w:pPr>
        <w:spacing w:line="360" w:lineRule="auto"/>
        <w:jc w:val="both"/>
      </w:pPr>
    </w:p>
    <w:sectPr w:rsidR="009200CA" w:rsidSect="004D6606">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87" w:rsidRDefault="003C6387" w:rsidP="0038613D">
      <w:r>
        <w:separator/>
      </w:r>
    </w:p>
  </w:endnote>
  <w:endnote w:type="continuationSeparator" w:id="0">
    <w:p w:rsidR="003C6387" w:rsidRDefault="003C6387" w:rsidP="0038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68" w:rsidRDefault="00A74768">
    <w:pPr>
      <w:pStyle w:val="Pta"/>
      <w:jc w:val="center"/>
    </w:pPr>
    <w:fldSimple w:instr=" PAGE   \* MERGEFORMAT ">
      <w:r w:rsidR="00C47ED8">
        <w:rPr>
          <w:noProof/>
        </w:rPr>
        <w:t>12</w:t>
      </w:r>
    </w:fldSimple>
  </w:p>
  <w:p w:rsidR="00A74768" w:rsidRDefault="00A747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87" w:rsidRDefault="003C6387" w:rsidP="0038613D">
      <w:r>
        <w:separator/>
      </w:r>
    </w:p>
  </w:footnote>
  <w:footnote w:type="continuationSeparator" w:id="0">
    <w:p w:rsidR="003C6387" w:rsidRDefault="003C6387" w:rsidP="0038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numFmt w:val="bullet"/>
      <w:lvlText w:val="-"/>
      <w:lvlJc w:val="left"/>
      <w:pPr>
        <w:tabs>
          <w:tab w:val="num" w:pos="786"/>
        </w:tabs>
        <w:ind w:left="786" w:hanging="360"/>
      </w:pPr>
      <w:rPr>
        <w:rFonts w:ascii="Times New Roman" w:hAnsi="Times New Roman" w:cs="Times New Roman"/>
      </w:rPr>
    </w:lvl>
  </w:abstractNum>
  <w:abstractNum w:abstractNumId="1">
    <w:nsid w:val="00000002"/>
    <w:multiLevelType w:val="singleLevel"/>
    <w:tmpl w:val="00000002"/>
    <w:name w:val="WW8Num23"/>
    <w:lvl w:ilvl="0">
      <w:start w:val="1"/>
      <w:numFmt w:val="bullet"/>
      <w:lvlText w:val="-"/>
      <w:lvlJc w:val="left"/>
      <w:pPr>
        <w:tabs>
          <w:tab w:val="num" w:pos="720"/>
        </w:tabs>
        <w:ind w:left="720" w:hanging="360"/>
      </w:pPr>
      <w:rPr>
        <w:rFonts w:ascii="Arial" w:hAnsi="Arial" w:cs="Arial"/>
        <w:b w:val="0"/>
      </w:rPr>
    </w:lvl>
  </w:abstractNum>
  <w:abstractNum w:abstractNumId="2">
    <w:nsid w:val="08F2514E"/>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216623"/>
    <w:multiLevelType w:val="hybridMultilevel"/>
    <w:tmpl w:val="546C2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0F2998"/>
    <w:multiLevelType w:val="hybridMultilevel"/>
    <w:tmpl w:val="F27AF8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25E5128"/>
    <w:multiLevelType w:val="hybridMultilevel"/>
    <w:tmpl w:val="2FDC7876"/>
    <w:lvl w:ilvl="0" w:tplc="9D600DD0">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2C131D2"/>
    <w:multiLevelType w:val="hybridMultilevel"/>
    <w:tmpl w:val="43DA7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9F6516"/>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145D62"/>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304F33"/>
    <w:multiLevelType w:val="hybridMultilevel"/>
    <w:tmpl w:val="35C2DC8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94229EF"/>
    <w:multiLevelType w:val="hybridMultilevel"/>
    <w:tmpl w:val="E9142E1E"/>
    <w:lvl w:ilvl="0" w:tplc="7166AFE2">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1A75BF"/>
    <w:multiLevelType w:val="hybridMultilevel"/>
    <w:tmpl w:val="D064021E"/>
    <w:lvl w:ilvl="0" w:tplc="BA5E5944">
      <w:start w:val="1"/>
      <w:numFmt w:val="decimal"/>
      <w:suff w:val="space"/>
      <w:lvlText w:val="%1."/>
      <w:lvlJc w:val="left"/>
      <w:pPr>
        <w:ind w:left="700" w:hanging="246"/>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BE718FC"/>
    <w:multiLevelType w:val="hybridMultilevel"/>
    <w:tmpl w:val="409ADFA0"/>
    <w:lvl w:ilvl="0" w:tplc="92904156">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FF7984"/>
    <w:multiLevelType w:val="hybridMultilevel"/>
    <w:tmpl w:val="98BE2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7F7F72"/>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C506A5"/>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3E12DA6"/>
    <w:multiLevelType w:val="singleLevel"/>
    <w:tmpl w:val="FBC2D622"/>
    <w:lvl w:ilvl="0">
      <w:numFmt w:val="bullet"/>
      <w:lvlText w:val="-"/>
      <w:lvlJc w:val="left"/>
      <w:pPr>
        <w:tabs>
          <w:tab w:val="num" w:pos="360"/>
        </w:tabs>
        <w:ind w:left="360" w:hanging="360"/>
      </w:pPr>
      <w:rPr>
        <w:rFonts w:ascii="Times New Roman" w:hAnsi="Times New Roman" w:hint="default"/>
      </w:rPr>
    </w:lvl>
  </w:abstractNum>
  <w:abstractNum w:abstractNumId="17">
    <w:nsid w:val="24076796"/>
    <w:multiLevelType w:val="hybridMultilevel"/>
    <w:tmpl w:val="EB98E162"/>
    <w:lvl w:ilvl="0" w:tplc="2AA450F2">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923C9F"/>
    <w:multiLevelType w:val="hybridMultilevel"/>
    <w:tmpl w:val="62D04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18361D"/>
    <w:multiLevelType w:val="hybridMultilevel"/>
    <w:tmpl w:val="63065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990A16"/>
    <w:multiLevelType w:val="hybridMultilevel"/>
    <w:tmpl w:val="0E1CC8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2535AC3"/>
    <w:multiLevelType w:val="hybridMultilevel"/>
    <w:tmpl w:val="17D811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4596C6C"/>
    <w:multiLevelType w:val="hybridMultilevel"/>
    <w:tmpl w:val="C630C6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1D66C1C"/>
    <w:multiLevelType w:val="hybridMultilevel"/>
    <w:tmpl w:val="6AE8E6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3432F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4CF7C65"/>
    <w:multiLevelType w:val="hybridMultilevel"/>
    <w:tmpl w:val="E20C92BA"/>
    <w:lvl w:ilvl="0" w:tplc="7166AFE2">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1C0E1A"/>
    <w:multiLevelType w:val="hybridMultilevel"/>
    <w:tmpl w:val="B95C7182"/>
    <w:lvl w:ilvl="0" w:tplc="E522D566">
      <w:start w:val="1"/>
      <w:numFmt w:val="upperRoman"/>
      <w:pStyle w:val="Nadpis6"/>
      <w:lvlText w:val="%1."/>
      <w:lvlJc w:val="left"/>
      <w:pPr>
        <w:tabs>
          <w:tab w:val="num" w:pos="1440"/>
        </w:tabs>
        <w:ind w:left="1440" w:hanging="1080"/>
      </w:pPr>
      <w:rPr>
        <w:rFonts w:hint="default"/>
      </w:rPr>
    </w:lvl>
    <w:lvl w:ilvl="1" w:tplc="7166AFE2">
      <w:start w:val="1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EC33DB"/>
    <w:multiLevelType w:val="hybridMultilevel"/>
    <w:tmpl w:val="9186519A"/>
    <w:lvl w:ilvl="0" w:tplc="CE74F2AE">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49F45496"/>
    <w:multiLevelType w:val="hybridMultilevel"/>
    <w:tmpl w:val="BA363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C8F5940"/>
    <w:multiLevelType w:val="hybridMultilevel"/>
    <w:tmpl w:val="2BCEC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637089"/>
    <w:multiLevelType w:val="hybridMultilevel"/>
    <w:tmpl w:val="211A2E16"/>
    <w:lvl w:ilvl="0" w:tplc="8B0252A6">
      <w:start w:val="1"/>
      <w:numFmt w:val="decimal"/>
      <w:lvlText w:val="%1."/>
      <w:lvlJc w:val="left"/>
      <w:pPr>
        <w:ind w:left="786"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8F333AF"/>
    <w:multiLevelType w:val="hybridMultilevel"/>
    <w:tmpl w:val="F1A01946"/>
    <w:lvl w:ilvl="0" w:tplc="7166AFE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10747A"/>
    <w:multiLevelType w:val="hybridMultilevel"/>
    <w:tmpl w:val="8DC42E96"/>
    <w:lvl w:ilvl="0" w:tplc="041B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B604211"/>
    <w:multiLevelType w:val="hybridMultilevel"/>
    <w:tmpl w:val="B5E6B0C6"/>
    <w:lvl w:ilvl="0" w:tplc="8B0252A6">
      <w:start w:val="1"/>
      <w:numFmt w:val="decimal"/>
      <w:lvlText w:val="%1."/>
      <w:lvlJc w:val="left"/>
      <w:pPr>
        <w:ind w:left="786"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872478"/>
    <w:multiLevelType w:val="hybridMultilevel"/>
    <w:tmpl w:val="6E08BDC0"/>
    <w:lvl w:ilvl="0" w:tplc="5E648A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8112E1D"/>
    <w:multiLevelType w:val="multilevel"/>
    <w:tmpl w:val="87CC16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C29308C"/>
    <w:multiLevelType w:val="hybridMultilevel"/>
    <w:tmpl w:val="342E2B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DF237FB"/>
    <w:multiLevelType w:val="multilevel"/>
    <w:tmpl w:val="BB901F6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0BF2B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10C3886"/>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1B33DE9"/>
    <w:multiLevelType w:val="hybridMultilevel"/>
    <w:tmpl w:val="F3A839CA"/>
    <w:lvl w:ilvl="0" w:tplc="DBD88E6E">
      <w:start w:val="1"/>
      <w:numFmt w:val="decimal"/>
      <w:lvlText w:val="%1."/>
      <w:lvlJc w:val="left"/>
      <w:pPr>
        <w:ind w:left="810" w:hanging="360"/>
      </w:pPr>
      <w:rPr>
        <w:rFonts w:hint="default"/>
        <w:b/>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1">
    <w:nsid w:val="729A4811"/>
    <w:multiLevelType w:val="singleLevel"/>
    <w:tmpl w:val="D18C900E"/>
    <w:lvl w:ilvl="0">
      <w:start w:val="1"/>
      <w:numFmt w:val="upperLetter"/>
      <w:lvlText w:val="%1."/>
      <w:lvlJc w:val="left"/>
      <w:pPr>
        <w:tabs>
          <w:tab w:val="num" w:pos="360"/>
        </w:tabs>
        <w:ind w:left="360" w:hanging="360"/>
      </w:pPr>
      <w:rPr>
        <w:caps/>
      </w:rPr>
    </w:lvl>
  </w:abstractNum>
  <w:abstractNum w:abstractNumId="42">
    <w:nsid w:val="73832B3C"/>
    <w:multiLevelType w:val="hybridMultilevel"/>
    <w:tmpl w:val="D534C32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3">
    <w:nsid w:val="75D53882"/>
    <w:multiLevelType w:val="hybridMultilevel"/>
    <w:tmpl w:val="2BCEC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72E60F9"/>
    <w:multiLevelType w:val="hybridMultilevel"/>
    <w:tmpl w:val="47665FFC"/>
    <w:lvl w:ilvl="0" w:tplc="DD3CD4D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44"/>
  </w:num>
  <w:num w:numId="4">
    <w:abstractNumId w:val="0"/>
  </w:num>
  <w:num w:numId="5">
    <w:abstractNumId w:val="1"/>
  </w:num>
  <w:num w:numId="6">
    <w:abstractNumId w:val="5"/>
  </w:num>
  <w:num w:numId="7">
    <w:abstractNumId w:val="21"/>
  </w:num>
  <w:num w:numId="8">
    <w:abstractNumId w:val="19"/>
  </w:num>
  <w:num w:numId="9">
    <w:abstractNumId w:val="40"/>
  </w:num>
  <w:num w:numId="10">
    <w:abstractNumId w:val="42"/>
  </w:num>
  <w:num w:numId="11">
    <w:abstractNumId w:val="22"/>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34"/>
  </w:num>
  <w:num w:numId="17">
    <w:abstractNumId w:val="32"/>
  </w:num>
  <w:num w:numId="18">
    <w:abstractNumId w:val="35"/>
  </w:num>
  <w:num w:numId="19">
    <w:abstractNumId w:val="16"/>
  </w:num>
  <w:num w:numId="20">
    <w:abstractNumId w:val="37"/>
  </w:num>
  <w:num w:numId="21">
    <w:abstractNumId w:val="41"/>
  </w:num>
  <w:num w:numId="22">
    <w:abstractNumId w:val="28"/>
  </w:num>
  <w:num w:numId="23">
    <w:abstractNumId w:val="11"/>
  </w:num>
  <w:num w:numId="24">
    <w:abstractNumId w:val="18"/>
  </w:num>
  <w:num w:numId="25">
    <w:abstractNumId w:val="4"/>
  </w:num>
  <w:num w:numId="26">
    <w:abstractNumId w:val="29"/>
  </w:num>
  <w:num w:numId="27">
    <w:abstractNumId w:val="43"/>
  </w:num>
  <w:num w:numId="28">
    <w:abstractNumId w:val="12"/>
  </w:num>
  <w:num w:numId="29">
    <w:abstractNumId w:val="25"/>
  </w:num>
  <w:num w:numId="30">
    <w:abstractNumId w:val="20"/>
  </w:num>
  <w:num w:numId="31">
    <w:abstractNumId w:val="9"/>
  </w:num>
  <w:num w:numId="32">
    <w:abstractNumId w:val="36"/>
  </w:num>
  <w:num w:numId="33">
    <w:abstractNumId w:val="38"/>
  </w:num>
  <w:num w:numId="34">
    <w:abstractNumId w:val="24"/>
  </w:num>
  <w:num w:numId="35">
    <w:abstractNumId w:val="31"/>
  </w:num>
  <w:num w:numId="36">
    <w:abstractNumId w:val="17"/>
  </w:num>
  <w:num w:numId="37">
    <w:abstractNumId w:val="7"/>
  </w:num>
  <w:num w:numId="38">
    <w:abstractNumId w:val="14"/>
  </w:num>
  <w:num w:numId="39">
    <w:abstractNumId w:val="2"/>
  </w:num>
  <w:num w:numId="40">
    <w:abstractNumId w:val="39"/>
  </w:num>
  <w:num w:numId="41">
    <w:abstractNumId w:val="8"/>
  </w:num>
  <w:num w:numId="42">
    <w:abstractNumId w:val="15"/>
  </w:num>
  <w:num w:numId="43">
    <w:abstractNumId w:val="6"/>
  </w:num>
  <w:num w:numId="44">
    <w:abstractNumId w:val="23"/>
  </w:num>
  <w:num w:numId="45">
    <w:abstractNumId w:val="3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oNotTrackMove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D18"/>
    <w:rsid w:val="00016C92"/>
    <w:rsid w:val="000300A4"/>
    <w:rsid w:val="00031794"/>
    <w:rsid w:val="00042C6F"/>
    <w:rsid w:val="000461C3"/>
    <w:rsid w:val="000707B3"/>
    <w:rsid w:val="000818AE"/>
    <w:rsid w:val="00084C57"/>
    <w:rsid w:val="0008675F"/>
    <w:rsid w:val="000869A9"/>
    <w:rsid w:val="00093FCC"/>
    <w:rsid w:val="000B799F"/>
    <w:rsid w:val="000D2631"/>
    <w:rsid w:val="000E2470"/>
    <w:rsid w:val="000F02A8"/>
    <w:rsid w:val="000F5190"/>
    <w:rsid w:val="001030BF"/>
    <w:rsid w:val="00103119"/>
    <w:rsid w:val="00104C5C"/>
    <w:rsid w:val="00106C77"/>
    <w:rsid w:val="00123D1F"/>
    <w:rsid w:val="001302E9"/>
    <w:rsid w:val="0014754D"/>
    <w:rsid w:val="0015426E"/>
    <w:rsid w:val="0015654E"/>
    <w:rsid w:val="00160FDE"/>
    <w:rsid w:val="0016145D"/>
    <w:rsid w:val="00164BD5"/>
    <w:rsid w:val="00173266"/>
    <w:rsid w:val="00173C3C"/>
    <w:rsid w:val="00182EF5"/>
    <w:rsid w:val="00187D95"/>
    <w:rsid w:val="00190D37"/>
    <w:rsid w:val="00191D4F"/>
    <w:rsid w:val="001924EB"/>
    <w:rsid w:val="001B0DB6"/>
    <w:rsid w:val="001B56DD"/>
    <w:rsid w:val="001C0076"/>
    <w:rsid w:val="001C1AF8"/>
    <w:rsid w:val="001C3AD2"/>
    <w:rsid w:val="001C4AC3"/>
    <w:rsid w:val="001D3434"/>
    <w:rsid w:val="001D6F46"/>
    <w:rsid w:val="001E04E7"/>
    <w:rsid w:val="001E191B"/>
    <w:rsid w:val="001F6F47"/>
    <w:rsid w:val="00200AD5"/>
    <w:rsid w:val="00203B63"/>
    <w:rsid w:val="00207C22"/>
    <w:rsid w:val="002112CD"/>
    <w:rsid w:val="002117E9"/>
    <w:rsid w:val="00212A7A"/>
    <w:rsid w:val="002137F5"/>
    <w:rsid w:val="0021484F"/>
    <w:rsid w:val="002249A4"/>
    <w:rsid w:val="002329A2"/>
    <w:rsid w:val="00254691"/>
    <w:rsid w:val="00267C42"/>
    <w:rsid w:val="00270FF3"/>
    <w:rsid w:val="00273B97"/>
    <w:rsid w:val="00280E17"/>
    <w:rsid w:val="00281EA8"/>
    <w:rsid w:val="0029673C"/>
    <w:rsid w:val="002A3F5E"/>
    <w:rsid w:val="002A61BE"/>
    <w:rsid w:val="002A67F5"/>
    <w:rsid w:val="002B5CFE"/>
    <w:rsid w:val="002C638A"/>
    <w:rsid w:val="002C7185"/>
    <w:rsid w:val="002D497D"/>
    <w:rsid w:val="002D5F87"/>
    <w:rsid w:val="002D626F"/>
    <w:rsid w:val="002E1D1E"/>
    <w:rsid w:val="002E6F55"/>
    <w:rsid w:val="002F3C15"/>
    <w:rsid w:val="002F64B4"/>
    <w:rsid w:val="00305EFA"/>
    <w:rsid w:val="003174E4"/>
    <w:rsid w:val="00324441"/>
    <w:rsid w:val="003310B8"/>
    <w:rsid w:val="00331239"/>
    <w:rsid w:val="0033244F"/>
    <w:rsid w:val="003346FD"/>
    <w:rsid w:val="00335EF5"/>
    <w:rsid w:val="00341200"/>
    <w:rsid w:val="0034360A"/>
    <w:rsid w:val="00357E3C"/>
    <w:rsid w:val="00380419"/>
    <w:rsid w:val="00383F19"/>
    <w:rsid w:val="0038613D"/>
    <w:rsid w:val="00391E5C"/>
    <w:rsid w:val="0039361A"/>
    <w:rsid w:val="00396489"/>
    <w:rsid w:val="003B3081"/>
    <w:rsid w:val="003B346B"/>
    <w:rsid w:val="003B59C1"/>
    <w:rsid w:val="003B662B"/>
    <w:rsid w:val="003C1370"/>
    <w:rsid w:val="003C6387"/>
    <w:rsid w:val="003D2F91"/>
    <w:rsid w:val="003F2414"/>
    <w:rsid w:val="003F305D"/>
    <w:rsid w:val="003F5761"/>
    <w:rsid w:val="00406371"/>
    <w:rsid w:val="004131FD"/>
    <w:rsid w:val="00416227"/>
    <w:rsid w:val="004207BB"/>
    <w:rsid w:val="00423AD4"/>
    <w:rsid w:val="004317BC"/>
    <w:rsid w:val="00436ADD"/>
    <w:rsid w:val="00441B64"/>
    <w:rsid w:val="00453988"/>
    <w:rsid w:val="00471CEC"/>
    <w:rsid w:val="00477B98"/>
    <w:rsid w:val="00480DCD"/>
    <w:rsid w:val="004859B0"/>
    <w:rsid w:val="004925FD"/>
    <w:rsid w:val="004A1249"/>
    <w:rsid w:val="004B4336"/>
    <w:rsid w:val="004B43F4"/>
    <w:rsid w:val="004D525A"/>
    <w:rsid w:val="004D65C2"/>
    <w:rsid w:val="004D6606"/>
    <w:rsid w:val="004E01DE"/>
    <w:rsid w:val="004E050B"/>
    <w:rsid w:val="004F7EE5"/>
    <w:rsid w:val="005103B3"/>
    <w:rsid w:val="00517431"/>
    <w:rsid w:val="00517896"/>
    <w:rsid w:val="0053300E"/>
    <w:rsid w:val="005332B9"/>
    <w:rsid w:val="005336D4"/>
    <w:rsid w:val="00533B0E"/>
    <w:rsid w:val="00542E4F"/>
    <w:rsid w:val="00542ECB"/>
    <w:rsid w:val="005438CC"/>
    <w:rsid w:val="00544CC5"/>
    <w:rsid w:val="00552EEE"/>
    <w:rsid w:val="005550B7"/>
    <w:rsid w:val="00557B82"/>
    <w:rsid w:val="00562891"/>
    <w:rsid w:val="00565628"/>
    <w:rsid w:val="00575A12"/>
    <w:rsid w:val="0057723D"/>
    <w:rsid w:val="005800F1"/>
    <w:rsid w:val="00583049"/>
    <w:rsid w:val="00583E47"/>
    <w:rsid w:val="00585C88"/>
    <w:rsid w:val="005906E9"/>
    <w:rsid w:val="00592712"/>
    <w:rsid w:val="005A4AB1"/>
    <w:rsid w:val="005D3639"/>
    <w:rsid w:val="005F50D1"/>
    <w:rsid w:val="005F61C3"/>
    <w:rsid w:val="00613B49"/>
    <w:rsid w:val="00620E09"/>
    <w:rsid w:val="006233AD"/>
    <w:rsid w:val="006233FC"/>
    <w:rsid w:val="00626928"/>
    <w:rsid w:val="006312D7"/>
    <w:rsid w:val="006368C3"/>
    <w:rsid w:val="00643F13"/>
    <w:rsid w:val="00656C5B"/>
    <w:rsid w:val="006577FF"/>
    <w:rsid w:val="00657EB6"/>
    <w:rsid w:val="00674346"/>
    <w:rsid w:val="006A4118"/>
    <w:rsid w:val="006A73FD"/>
    <w:rsid w:val="006B343C"/>
    <w:rsid w:val="006B619F"/>
    <w:rsid w:val="006C466E"/>
    <w:rsid w:val="006C6663"/>
    <w:rsid w:val="006E008C"/>
    <w:rsid w:val="006E0926"/>
    <w:rsid w:val="006E42DD"/>
    <w:rsid w:val="006F3500"/>
    <w:rsid w:val="0070745E"/>
    <w:rsid w:val="00707CC1"/>
    <w:rsid w:val="00716574"/>
    <w:rsid w:val="007172BC"/>
    <w:rsid w:val="00724583"/>
    <w:rsid w:val="00724C4B"/>
    <w:rsid w:val="00726A7D"/>
    <w:rsid w:val="00745ABD"/>
    <w:rsid w:val="007519A3"/>
    <w:rsid w:val="00753165"/>
    <w:rsid w:val="00773C38"/>
    <w:rsid w:val="00784348"/>
    <w:rsid w:val="00786345"/>
    <w:rsid w:val="007873DB"/>
    <w:rsid w:val="007A1CD2"/>
    <w:rsid w:val="007A49B7"/>
    <w:rsid w:val="007A6FF0"/>
    <w:rsid w:val="007B52A8"/>
    <w:rsid w:val="007B597D"/>
    <w:rsid w:val="007C061E"/>
    <w:rsid w:val="007D1C88"/>
    <w:rsid w:val="007D2E09"/>
    <w:rsid w:val="00802A43"/>
    <w:rsid w:val="00812E0B"/>
    <w:rsid w:val="00817A7B"/>
    <w:rsid w:val="0082431A"/>
    <w:rsid w:val="00826C8F"/>
    <w:rsid w:val="0083690E"/>
    <w:rsid w:val="00837498"/>
    <w:rsid w:val="00844BC9"/>
    <w:rsid w:val="00850C2D"/>
    <w:rsid w:val="0085431B"/>
    <w:rsid w:val="008620F7"/>
    <w:rsid w:val="0086512A"/>
    <w:rsid w:val="00880E74"/>
    <w:rsid w:val="0088763C"/>
    <w:rsid w:val="0089160D"/>
    <w:rsid w:val="008A7D99"/>
    <w:rsid w:val="008D15B6"/>
    <w:rsid w:val="008D3C85"/>
    <w:rsid w:val="008D44E1"/>
    <w:rsid w:val="008E3AD2"/>
    <w:rsid w:val="008E622E"/>
    <w:rsid w:val="008F23BB"/>
    <w:rsid w:val="00901A52"/>
    <w:rsid w:val="009200CA"/>
    <w:rsid w:val="0094699F"/>
    <w:rsid w:val="00967B89"/>
    <w:rsid w:val="00971541"/>
    <w:rsid w:val="009951C4"/>
    <w:rsid w:val="009C47D8"/>
    <w:rsid w:val="009D001A"/>
    <w:rsid w:val="009E0509"/>
    <w:rsid w:val="009F0F3E"/>
    <w:rsid w:val="009F4BFA"/>
    <w:rsid w:val="009F5C09"/>
    <w:rsid w:val="009F6822"/>
    <w:rsid w:val="00A0237B"/>
    <w:rsid w:val="00A21F85"/>
    <w:rsid w:val="00A25886"/>
    <w:rsid w:val="00A25A09"/>
    <w:rsid w:val="00A3085C"/>
    <w:rsid w:val="00A46E71"/>
    <w:rsid w:val="00A74768"/>
    <w:rsid w:val="00A763EE"/>
    <w:rsid w:val="00A87980"/>
    <w:rsid w:val="00A9527D"/>
    <w:rsid w:val="00A964A1"/>
    <w:rsid w:val="00A97EC1"/>
    <w:rsid w:val="00AA25A2"/>
    <w:rsid w:val="00AA58F2"/>
    <w:rsid w:val="00AA6462"/>
    <w:rsid w:val="00AB0720"/>
    <w:rsid w:val="00AB5FC0"/>
    <w:rsid w:val="00AC06C7"/>
    <w:rsid w:val="00AD43C2"/>
    <w:rsid w:val="00AE43A6"/>
    <w:rsid w:val="00AE4A22"/>
    <w:rsid w:val="00B07A84"/>
    <w:rsid w:val="00B1007C"/>
    <w:rsid w:val="00B11B93"/>
    <w:rsid w:val="00B1394F"/>
    <w:rsid w:val="00B2451B"/>
    <w:rsid w:val="00B264EA"/>
    <w:rsid w:val="00B2778D"/>
    <w:rsid w:val="00B42E85"/>
    <w:rsid w:val="00B47776"/>
    <w:rsid w:val="00B6723C"/>
    <w:rsid w:val="00B72D7A"/>
    <w:rsid w:val="00B735F0"/>
    <w:rsid w:val="00BA5251"/>
    <w:rsid w:val="00BB14E1"/>
    <w:rsid w:val="00BC2ACB"/>
    <w:rsid w:val="00BC5EFD"/>
    <w:rsid w:val="00BD01F8"/>
    <w:rsid w:val="00BD44D9"/>
    <w:rsid w:val="00BE3E08"/>
    <w:rsid w:val="00BE61DE"/>
    <w:rsid w:val="00BF2FEE"/>
    <w:rsid w:val="00BF6ABA"/>
    <w:rsid w:val="00C0303A"/>
    <w:rsid w:val="00C04AE4"/>
    <w:rsid w:val="00C05C4E"/>
    <w:rsid w:val="00C13ACD"/>
    <w:rsid w:val="00C13DE6"/>
    <w:rsid w:val="00C140F9"/>
    <w:rsid w:val="00C151BB"/>
    <w:rsid w:val="00C174F4"/>
    <w:rsid w:val="00C22D25"/>
    <w:rsid w:val="00C27AC9"/>
    <w:rsid w:val="00C3766B"/>
    <w:rsid w:val="00C44111"/>
    <w:rsid w:val="00C46BE0"/>
    <w:rsid w:val="00C47ED8"/>
    <w:rsid w:val="00C55018"/>
    <w:rsid w:val="00C62ECE"/>
    <w:rsid w:val="00C63256"/>
    <w:rsid w:val="00C71B28"/>
    <w:rsid w:val="00CA12EA"/>
    <w:rsid w:val="00CA43A8"/>
    <w:rsid w:val="00CA55B4"/>
    <w:rsid w:val="00CD7861"/>
    <w:rsid w:val="00CE0201"/>
    <w:rsid w:val="00CE5822"/>
    <w:rsid w:val="00CE7D47"/>
    <w:rsid w:val="00CF7305"/>
    <w:rsid w:val="00D03030"/>
    <w:rsid w:val="00D073A4"/>
    <w:rsid w:val="00D55387"/>
    <w:rsid w:val="00D56D6F"/>
    <w:rsid w:val="00D61BC7"/>
    <w:rsid w:val="00D72926"/>
    <w:rsid w:val="00D737B9"/>
    <w:rsid w:val="00D73D1F"/>
    <w:rsid w:val="00D76406"/>
    <w:rsid w:val="00D77201"/>
    <w:rsid w:val="00DA33DA"/>
    <w:rsid w:val="00DA4A74"/>
    <w:rsid w:val="00DC484E"/>
    <w:rsid w:val="00DC7A6D"/>
    <w:rsid w:val="00DD020E"/>
    <w:rsid w:val="00DD2B7C"/>
    <w:rsid w:val="00DD5119"/>
    <w:rsid w:val="00E02ECC"/>
    <w:rsid w:val="00E03692"/>
    <w:rsid w:val="00E04480"/>
    <w:rsid w:val="00E23E1B"/>
    <w:rsid w:val="00E30BE7"/>
    <w:rsid w:val="00E37861"/>
    <w:rsid w:val="00E46809"/>
    <w:rsid w:val="00E54058"/>
    <w:rsid w:val="00E5425D"/>
    <w:rsid w:val="00E54A79"/>
    <w:rsid w:val="00E71540"/>
    <w:rsid w:val="00E7203D"/>
    <w:rsid w:val="00E8683B"/>
    <w:rsid w:val="00E91D18"/>
    <w:rsid w:val="00E968FE"/>
    <w:rsid w:val="00EA43BD"/>
    <w:rsid w:val="00EA76E7"/>
    <w:rsid w:val="00EC1D42"/>
    <w:rsid w:val="00EC338C"/>
    <w:rsid w:val="00ED1091"/>
    <w:rsid w:val="00ED26D0"/>
    <w:rsid w:val="00ED361F"/>
    <w:rsid w:val="00EF2768"/>
    <w:rsid w:val="00EF612A"/>
    <w:rsid w:val="00F047DF"/>
    <w:rsid w:val="00F15845"/>
    <w:rsid w:val="00F1743C"/>
    <w:rsid w:val="00F178FB"/>
    <w:rsid w:val="00F212B5"/>
    <w:rsid w:val="00F235DE"/>
    <w:rsid w:val="00F27C9D"/>
    <w:rsid w:val="00F30982"/>
    <w:rsid w:val="00F34271"/>
    <w:rsid w:val="00F47E51"/>
    <w:rsid w:val="00F55967"/>
    <w:rsid w:val="00F56E1B"/>
    <w:rsid w:val="00F62D7D"/>
    <w:rsid w:val="00F7200A"/>
    <w:rsid w:val="00F76902"/>
    <w:rsid w:val="00F80A24"/>
    <w:rsid w:val="00F84E3D"/>
    <w:rsid w:val="00FA613C"/>
    <w:rsid w:val="00FB1DFA"/>
    <w:rsid w:val="00FB2CC9"/>
    <w:rsid w:val="00FB7408"/>
    <w:rsid w:val="00FC63F2"/>
    <w:rsid w:val="00FD62BC"/>
    <w:rsid w:val="00FE4051"/>
    <w:rsid w:val="00FF5C4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D2E09"/>
    <w:rPr>
      <w:sz w:val="24"/>
      <w:szCs w:val="24"/>
      <w:lang w:eastAsia="cs-CZ"/>
    </w:rPr>
  </w:style>
  <w:style w:type="paragraph" w:styleId="Nadpis1">
    <w:name w:val="heading 1"/>
    <w:basedOn w:val="Normlny"/>
    <w:next w:val="Normlny"/>
    <w:link w:val="Nadpis1Char"/>
    <w:qFormat/>
    <w:rsid w:val="007D2E09"/>
    <w:pPr>
      <w:keepNext/>
      <w:outlineLvl w:val="0"/>
    </w:pPr>
    <w:rPr>
      <w:b/>
      <w:bCs/>
    </w:rPr>
  </w:style>
  <w:style w:type="paragraph" w:styleId="Nadpis2">
    <w:name w:val="heading 2"/>
    <w:basedOn w:val="Normlny"/>
    <w:next w:val="Normlny"/>
    <w:qFormat/>
    <w:rsid w:val="007D2E09"/>
    <w:pPr>
      <w:keepNext/>
      <w:outlineLvl w:val="1"/>
    </w:pPr>
    <w:rPr>
      <w:b/>
      <w:bCs/>
      <w:sz w:val="28"/>
    </w:rPr>
  </w:style>
  <w:style w:type="paragraph" w:styleId="Nadpis4">
    <w:name w:val="heading 4"/>
    <w:basedOn w:val="Normlny"/>
    <w:next w:val="Normlny"/>
    <w:qFormat/>
    <w:rsid w:val="007D2E09"/>
    <w:pPr>
      <w:keepNext/>
      <w:ind w:left="1440"/>
      <w:outlineLvl w:val="3"/>
    </w:pPr>
    <w:rPr>
      <w:rFonts w:ascii="Garamond" w:hAnsi="Garamond"/>
      <w:sz w:val="48"/>
      <w:szCs w:val="20"/>
      <w:lang w:eastAsia="en-US"/>
    </w:rPr>
  </w:style>
  <w:style w:type="paragraph" w:styleId="Nadpis6">
    <w:name w:val="heading 6"/>
    <w:basedOn w:val="Normlny"/>
    <w:next w:val="Normlny"/>
    <w:qFormat/>
    <w:rsid w:val="007D2E09"/>
    <w:pPr>
      <w:keepNext/>
      <w:numPr>
        <w:numId w:val="2"/>
      </w:numPr>
      <w:outlineLvl w:val="5"/>
    </w:pPr>
    <w:rPr>
      <w:rFonts w:ascii="Garamond" w:hAnsi="Garamond"/>
      <w:b/>
      <w:bCs/>
      <w:sz w:val="48"/>
      <w:szCs w:val="20"/>
      <w:lang w:eastAsia="en-US"/>
    </w:rPr>
  </w:style>
  <w:style w:type="paragraph" w:styleId="Nadpis7">
    <w:name w:val="heading 7"/>
    <w:basedOn w:val="Normlny"/>
    <w:next w:val="Normlny"/>
    <w:link w:val="Nadpis7Char"/>
    <w:qFormat/>
    <w:rsid w:val="007D2E09"/>
    <w:pPr>
      <w:keepNext/>
      <w:ind w:left="360"/>
      <w:outlineLvl w:val="6"/>
    </w:pPr>
    <w:rPr>
      <w:rFonts w:ascii="Garamond" w:hAnsi="Garamond"/>
      <w:b/>
      <w:bCs/>
      <w:sz w:val="4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D2E09"/>
    <w:rPr>
      <w:sz w:val="40"/>
      <w:lang w:eastAsia="en-US"/>
    </w:rPr>
  </w:style>
  <w:style w:type="paragraph" w:styleId="Zarkazkladnhotextu">
    <w:name w:val="Body Text Indent"/>
    <w:basedOn w:val="Normlny"/>
    <w:rsid w:val="007D2E09"/>
    <w:pPr>
      <w:spacing w:line="288" w:lineRule="auto"/>
      <w:ind w:firstLine="708"/>
      <w:jc w:val="both"/>
    </w:pPr>
  </w:style>
  <w:style w:type="paragraph" w:styleId="Zarkazkladnhotextu2">
    <w:name w:val="Body Text Indent 2"/>
    <w:basedOn w:val="Normlny"/>
    <w:rsid w:val="007D2E09"/>
    <w:pPr>
      <w:ind w:firstLine="720"/>
    </w:pPr>
  </w:style>
  <w:style w:type="paragraph" w:styleId="Zkladntext">
    <w:name w:val="Body Text"/>
    <w:basedOn w:val="Normlny"/>
    <w:rsid w:val="007D2E09"/>
    <w:rPr>
      <w:b/>
      <w:bCs/>
      <w:sz w:val="28"/>
    </w:rPr>
  </w:style>
  <w:style w:type="character" w:styleId="Zvraznenie">
    <w:name w:val="Emphasis"/>
    <w:basedOn w:val="Predvolenpsmoodseku"/>
    <w:qFormat/>
    <w:rsid w:val="002C638A"/>
    <w:rPr>
      <w:i/>
      <w:iCs/>
    </w:rPr>
  </w:style>
  <w:style w:type="character" w:styleId="Hypertextovprepojenie">
    <w:name w:val="Hyperlink"/>
    <w:basedOn w:val="Predvolenpsmoodseku"/>
    <w:uiPriority w:val="99"/>
    <w:rsid w:val="005D3639"/>
    <w:rPr>
      <w:color w:val="0000FF"/>
      <w:u w:val="single"/>
    </w:rPr>
  </w:style>
  <w:style w:type="paragraph" w:customStyle="1" w:styleId="IndexBase">
    <w:name w:val="Index Base"/>
    <w:basedOn w:val="Normlny"/>
    <w:rsid w:val="009200CA"/>
    <w:pPr>
      <w:spacing w:line="240" w:lineRule="atLeast"/>
      <w:ind w:left="360" w:hanging="360"/>
    </w:pPr>
    <w:rPr>
      <w:rFonts w:ascii="Garamond" w:hAnsi="Garamond"/>
      <w:sz w:val="22"/>
      <w:szCs w:val="20"/>
      <w:lang w:eastAsia="en-US"/>
    </w:rPr>
  </w:style>
  <w:style w:type="paragraph" w:customStyle="1" w:styleId="Standard">
    <w:name w:val="Standard"/>
    <w:rsid w:val="009200CA"/>
    <w:pPr>
      <w:widowControl w:val="0"/>
      <w:suppressAutoHyphens/>
      <w:autoSpaceDN w:val="0"/>
      <w:textAlignment w:val="baseline"/>
    </w:pPr>
    <w:rPr>
      <w:rFonts w:eastAsia="Lucida Sans Unicode" w:cs="Tahoma"/>
      <w:kern w:val="3"/>
      <w:sz w:val="24"/>
      <w:szCs w:val="24"/>
    </w:rPr>
  </w:style>
  <w:style w:type="paragraph" w:styleId="Hlavika">
    <w:name w:val="header"/>
    <w:basedOn w:val="Normlny"/>
    <w:link w:val="HlavikaChar"/>
    <w:rsid w:val="0038613D"/>
    <w:pPr>
      <w:tabs>
        <w:tab w:val="center" w:pos="4536"/>
        <w:tab w:val="right" w:pos="9072"/>
      </w:tabs>
    </w:pPr>
  </w:style>
  <w:style w:type="character" w:customStyle="1" w:styleId="HlavikaChar">
    <w:name w:val="Hlavička Char"/>
    <w:basedOn w:val="Predvolenpsmoodseku"/>
    <w:link w:val="Hlavika"/>
    <w:rsid w:val="0038613D"/>
    <w:rPr>
      <w:sz w:val="24"/>
      <w:szCs w:val="24"/>
      <w:lang w:eastAsia="cs-CZ"/>
    </w:rPr>
  </w:style>
  <w:style w:type="paragraph" w:styleId="Pta">
    <w:name w:val="footer"/>
    <w:basedOn w:val="Normlny"/>
    <w:link w:val="PtaChar"/>
    <w:uiPriority w:val="99"/>
    <w:rsid w:val="0038613D"/>
    <w:pPr>
      <w:tabs>
        <w:tab w:val="center" w:pos="4536"/>
        <w:tab w:val="right" w:pos="9072"/>
      </w:tabs>
    </w:pPr>
  </w:style>
  <w:style w:type="character" w:customStyle="1" w:styleId="PtaChar">
    <w:name w:val="Päta Char"/>
    <w:basedOn w:val="Predvolenpsmoodseku"/>
    <w:link w:val="Pta"/>
    <w:uiPriority w:val="99"/>
    <w:rsid w:val="0038613D"/>
    <w:rPr>
      <w:sz w:val="24"/>
      <w:szCs w:val="24"/>
      <w:lang w:eastAsia="cs-CZ"/>
    </w:rPr>
  </w:style>
  <w:style w:type="paragraph" w:styleId="Odsekzoznamu">
    <w:name w:val="List Paragraph"/>
    <w:basedOn w:val="Normlny"/>
    <w:uiPriority w:val="34"/>
    <w:qFormat/>
    <w:rsid w:val="00B07A84"/>
    <w:pPr>
      <w:ind w:left="720"/>
      <w:contextualSpacing/>
    </w:pPr>
    <w:rPr>
      <w:rFonts w:ascii="Calibri" w:eastAsia="Calibri" w:hAnsi="Calibri"/>
      <w:sz w:val="22"/>
      <w:szCs w:val="22"/>
      <w:lang w:eastAsia="en-US"/>
    </w:rPr>
  </w:style>
  <w:style w:type="character" w:customStyle="1" w:styleId="Nadpis1Char">
    <w:name w:val="Nadpis 1 Char"/>
    <w:basedOn w:val="Predvolenpsmoodseku"/>
    <w:link w:val="Nadpis1"/>
    <w:rsid w:val="00106C77"/>
    <w:rPr>
      <w:b/>
      <w:bCs/>
      <w:sz w:val="24"/>
      <w:szCs w:val="24"/>
      <w:lang w:eastAsia="cs-CZ"/>
    </w:rPr>
  </w:style>
  <w:style w:type="character" w:customStyle="1" w:styleId="Nadpis7Char">
    <w:name w:val="Nadpis 7 Char"/>
    <w:basedOn w:val="Predvolenpsmoodseku"/>
    <w:link w:val="Nadpis7"/>
    <w:rsid w:val="00106C77"/>
    <w:rPr>
      <w:rFonts w:ascii="Garamond" w:hAnsi="Garamond"/>
      <w:b/>
      <w:bCs/>
      <w:sz w:val="48"/>
      <w:lang w:eastAsia="en-US"/>
    </w:rPr>
  </w:style>
  <w:style w:type="paragraph" w:styleId="Textbubliny">
    <w:name w:val="Balloon Text"/>
    <w:basedOn w:val="Normlny"/>
    <w:link w:val="TextbublinyChar"/>
    <w:rsid w:val="005A4AB1"/>
    <w:rPr>
      <w:rFonts w:ascii="Tahoma" w:hAnsi="Tahoma" w:cs="Tahoma"/>
      <w:sz w:val="16"/>
      <w:szCs w:val="16"/>
    </w:rPr>
  </w:style>
  <w:style w:type="character" w:customStyle="1" w:styleId="TextbublinyChar">
    <w:name w:val="Text bubliny Char"/>
    <w:basedOn w:val="Predvolenpsmoodseku"/>
    <w:link w:val="Textbubliny"/>
    <w:rsid w:val="005A4AB1"/>
    <w:rPr>
      <w:rFonts w:ascii="Tahoma" w:hAnsi="Tahoma" w:cs="Tahoma"/>
      <w:sz w:val="16"/>
      <w:szCs w:val="16"/>
      <w:lang w:eastAsia="cs-CZ"/>
    </w:rPr>
  </w:style>
  <w:style w:type="paragraph" w:styleId="Nzov">
    <w:name w:val="Title"/>
    <w:basedOn w:val="Normlny"/>
    <w:next w:val="Podtitul"/>
    <w:link w:val="NzovChar"/>
    <w:qFormat/>
    <w:rsid w:val="00F27C9D"/>
    <w:pPr>
      <w:suppressAutoHyphens/>
      <w:spacing w:line="360" w:lineRule="auto"/>
      <w:jc w:val="center"/>
    </w:pPr>
    <w:rPr>
      <w:b/>
      <w:color w:val="000000"/>
      <w:sz w:val="28"/>
      <w:szCs w:val="20"/>
      <w:lang w:eastAsia="ar-SA"/>
    </w:rPr>
  </w:style>
  <w:style w:type="character" w:customStyle="1" w:styleId="NzovChar">
    <w:name w:val="Názov Char"/>
    <w:basedOn w:val="Predvolenpsmoodseku"/>
    <w:link w:val="Nzov"/>
    <w:rsid w:val="00F27C9D"/>
    <w:rPr>
      <w:b/>
      <w:color w:val="000000"/>
      <w:sz w:val="28"/>
      <w:lang w:eastAsia="ar-SA"/>
    </w:rPr>
  </w:style>
  <w:style w:type="paragraph" w:styleId="Podtitul">
    <w:name w:val="Subtitle"/>
    <w:basedOn w:val="Normlny"/>
    <w:next w:val="Normlny"/>
    <w:link w:val="PodtitulChar"/>
    <w:qFormat/>
    <w:rsid w:val="00F27C9D"/>
    <w:pPr>
      <w:spacing w:after="60"/>
      <w:jc w:val="center"/>
      <w:outlineLvl w:val="1"/>
    </w:pPr>
    <w:rPr>
      <w:rFonts w:ascii="Cambria" w:hAnsi="Cambria"/>
    </w:rPr>
  </w:style>
  <w:style w:type="character" w:customStyle="1" w:styleId="PodtitulChar">
    <w:name w:val="Podtitul Char"/>
    <w:basedOn w:val="Predvolenpsmoodseku"/>
    <w:link w:val="Podtitul"/>
    <w:rsid w:val="00F27C9D"/>
    <w:rPr>
      <w:rFonts w:ascii="Cambria" w:eastAsia="Times New Roman" w:hAnsi="Cambria"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9566322">
      <w:bodyDiv w:val="1"/>
      <w:marLeft w:val="0"/>
      <w:marRight w:val="0"/>
      <w:marTop w:val="0"/>
      <w:marBottom w:val="0"/>
      <w:divBdr>
        <w:top w:val="none" w:sz="0" w:space="0" w:color="auto"/>
        <w:left w:val="none" w:sz="0" w:space="0" w:color="auto"/>
        <w:bottom w:val="none" w:sz="0" w:space="0" w:color="auto"/>
        <w:right w:val="none" w:sz="0" w:space="0" w:color="auto"/>
      </w:divBdr>
    </w:div>
    <w:div w:id="431508904">
      <w:bodyDiv w:val="1"/>
      <w:marLeft w:val="0"/>
      <w:marRight w:val="0"/>
      <w:marTop w:val="0"/>
      <w:marBottom w:val="0"/>
      <w:divBdr>
        <w:top w:val="none" w:sz="0" w:space="0" w:color="auto"/>
        <w:left w:val="none" w:sz="0" w:space="0" w:color="auto"/>
        <w:bottom w:val="none" w:sz="0" w:space="0" w:color="auto"/>
        <w:right w:val="none" w:sz="0" w:space="0" w:color="auto"/>
      </w:divBdr>
    </w:div>
    <w:div w:id="1020201744">
      <w:bodyDiv w:val="1"/>
      <w:marLeft w:val="0"/>
      <w:marRight w:val="0"/>
      <w:marTop w:val="0"/>
      <w:marBottom w:val="0"/>
      <w:divBdr>
        <w:top w:val="none" w:sz="0" w:space="0" w:color="auto"/>
        <w:left w:val="none" w:sz="0" w:space="0" w:color="auto"/>
        <w:bottom w:val="none" w:sz="0" w:space="0" w:color="auto"/>
        <w:right w:val="none" w:sz="0" w:space="0" w:color="auto"/>
      </w:divBdr>
    </w:div>
    <w:div w:id="1190414654">
      <w:bodyDiv w:val="1"/>
      <w:marLeft w:val="0"/>
      <w:marRight w:val="0"/>
      <w:marTop w:val="0"/>
      <w:marBottom w:val="0"/>
      <w:divBdr>
        <w:top w:val="none" w:sz="0" w:space="0" w:color="auto"/>
        <w:left w:val="none" w:sz="0" w:space="0" w:color="auto"/>
        <w:bottom w:val="none" w:sz="0" w:space="0" w:color="auto"/>
        <w:right w:val="none" w:sz="0" w:space="0" w:color="auto"/>
      </w:divBdr>
    </w:div>
    <w:div w:id="1738282668">
      <w:bodyDiv w:val="1"/>
      <w:marLeft w:val="0"/>
      <w:marRight w:val="0"/>
      <w:marTop w:val="0"/>
      <w:marBottom w:val="0"/>
      <w:divBdr>
        <w:top w:val="none" w:sz="0" w:space="0" w:color="auto"/>
        <w:left w:val="none" w:sz="0" w:space="0" w:color="auto"/>
        <w:bottom w:val="none" w:sz="0" w:space="0" w:color="auto"/>
        <w:right w:val="none" w:sz="0" w:space="0" w:color="auto"/>
      </w:divBdr>
    </w:div>
    <w:div w:id="2043091868">
      <w:bodyDiv w:val="1"/>
      <w:marLeft w:val="0"/>
      <w:marRight w:val="0"/>
      <w:marTop w:val="0"/>
      <w:marBottom w:val="0"/>
      <w:divBdr>
        <w:top w:val="none" w:sz="0" w:space="0" w:color="auto"/>
        <w:left w:val="none" w:sz="0" w:space="0" w:color="auto"/>
        <w:bottom w:val="none" w:sz="0" w:space="0" w:color="auto"/>
        <w:right w:val="none" w:sz="0" w:space="0" w:color="auto"/>
      </w:divBdr>
    </w:div>
    <w:div w:id="20708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ocfin.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ocfin.sk" TargetMode="External"/><Relationship Id="rId5" Type="http://schemas.openxmlformats.org/officeDocument/2006/relationships/webSettings" Target="webSettings.xml"/><Relationship Id="rId10" Type="http://schemas.openxmlformats.org/officeDocument/2006/relationships/hyperlink" Target="http://www.asocfin.sk" TargetMode="External"/><Relationship Id="rId4" Type="http://schemas.openxmlformats.org/officeDocument/2006/relationships/settings" Target="settings.xml"/><Relationship Id="rId9" Type="http://schemas.openxmlformats.org/officeDocument/2006/relationships/hyperlink" Target="http://www.asocfin.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F635-E072-48B9-A6A8-7B655CD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5907</Words>
  <Characters>33671</Characters>
  <Application>Microsoft Office Word</Application>
  <DocSecurity>0</DocSecurity>
  <Lines>280</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Správa  o činnosti Slovenskej asociácie podnikových finančníkov za rok 2003</vt:lpstr>
      <vt:lpstr>Správa  o činnosti Slovenskej asociácie podnikových finančníkov za rok 2003</vt:lpstr>
    </vt:vector>
  </TitlesOfParts>
  <Company>Infin s.r.o.</Company>
  <LinksUpToDate>false</LinksUpToDate>
  <CharactersWithSpaces>39500</CharactersWithSpaces>
  <SharedDoc>false</SharedDoc>
  <HLinks>
    <vt:vector size="24" baseType="variant">
      <vt:variant>
        <vt:i4>7405676</vt:i4>
      </vt:variant>
      <vt:variant>
        <vt:i4>9</vt:i4>
      </vt:variant>
      <vt:variant>
        <vt:i4>0</vt:i4>
      </vt:variant>
      <vt:variant>
        <vt:i4>5</vt:i4>
      </vt:variant>
      <vt:variant>
        <vt:lpwstr>http://www.asocfin.sk/</vt:lpwstr>
      </vt:variant>
      <vt:variant>
        <vt:lpwstr/>
      </vt:variant>
      <vt:variant>
        <vt:i4>7405676</vt:i4>
      </vt:variant>
      <vt:variant>
        <vt:i4>6</vt:i4>
      </vt:variant>
      <vt:variant>
        <vt:i4>0</vt:i4>
      </vt:variant>
      <vt:variant>
        <vt:i4>5</vt:i4>
      </vt:variant>
      <vt:variant>
        <vt:lpwstr>http://www.asocfin.sk/</vt:lpwstr>
      </vt:variant>
      <vt:variant>
        <vt:lpwstr/>
      </vt:variant>
      <vt:variant>
        <vt:i4>7405676</vt:i4>
      </vt:variant>
      <vt:variant>
        <vt:i4>3</vt:i4>
      </vt:variant>
      <vt:variant>
        <vt:i4>0</vt:i4>
      </vt:variant>
      <vt:variant>
        <vt:i4>5</vt:i4>
      </vt:variant>
      <vt:variant>
        <vt:lpwstr>http://www.asocfin.sk/</vt:lpwstr>
      </vt:variant>
      <vt:variant>
        <vt:lpwstr/>
      </vt:variant>
      <vt:variant>
        <vt:i4>7405676</vt:i4>
      </vt:variant>
      <vt:variant>
        <vt:i4>0</vt:i4>
      </vt:variant>
      <vt:variant>
        <vt:i4>0</vt:i4>
      </vt:variant>
      <vt:variant>
        <vt:i4>5</vt:i4>
      </vt:variant>
      <vt:variant>
        <vt:lpwstr>http://www.asocfin.sk/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Slovenskej asociácie podnikových finančníkov za rok 2003</dc:title>
  <dc:subject/>
  <dc:creator>vierka</dc:creator>
  <cp:keywords/>
  <dc:description/>
  <cp:lastModifiedBy>saf</cp:lastModifiedBy>
  <cp:revision>23</cp:revision>
  <cp:lastPrinted>2012-04-03T10:22:00Z</cp:lastPrinted>
  <dcterms:created xsi:type="dcterms:W3CDTF">2012-03-27T08:42:00Z</dcterms:created>
  <dcterms:modified xsi:type="dcterms:W3CDTF">2012-04-03T10:24:00Z</dcterms:modified>
</cp:coreProperties>
</file>