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84" w:rsidRDefault="009A6F84" w:rsidP="009A6F84">
      <w:pPr>
        <w:jc w:val="center"/>
        <w:rPr>
          <w:szCs w:val="20"/>
          <w:lang w:eastAsia="en-US"/>
        </w:rPr>
      </w:pPr>
      <w:bookmarkStart w:id="0" w:name="_GoBack"/>
      <w:bookmarkEnd w:id="0"/>
    </w:p>
    <w:p w:rsidR="009A6F84" w:rsidRDefault="009A6F84" w:rsidP="009A6F84">
      <w:pPr>
        <w:jc w:val="center"/>
        <w:rPr>
          <w:szCs w:val="20"/>
          <w:lang w:eastAsia="en-US"/>
        </w:rPr>
      </w:pPr>
    </w:p>
    <w:p w:rsidR="004A4FA8" w:rsidRPr="00AE1666" w:rsidRDefault="004A4FA8" w:rsidP="00232E8A">
      <w:pPr>
        <w:jc w:val="center"/>
        <w:rPr>
          <w:b/>
          <w:sz w:val="34"/>
          <w:szCs w:val="34"/>
        </w:rPr>
      </w:pPr>
      <w:r w:rsidRPr="00AE1666">
        <w:rPr>
          <w:b/>
          <w:sz w:val="34"/>
          <w:szCs w:val="34"/>
        </w:rPr>
        <w:t xml:space="preserve">Správa  o činnosti Slovenskej asociácie podnikových finančníkov </w:t>
      </w:r>
      <w:r w:rsidR="002867E6">
        <w:rPr>
          <w:b/>
          <w:sz w:val="34"/>
          <w:szCs w:val="34"/>
        </w:rPr>
        <w:t>v </w:t>
      </w:r>
      <w:r w:rsidRPr="00AE1666">
        <w:rPr>
          <w:b/>
          <w:sz w:val="34"/>
          <w:szCs w:val="34"/>
        </w:rPr>
        <w:t>rok</w:t>
      </w:r>
      <w:r w:rsidR="002867E6">
        <w:rPr>
          <w:b/>
          <w:sz w:val="34"/>
          <w:szCs w:val="34"/>
        </w:rPr>
        <w:t>u</w:t>
      </w:r>
      <w:r w:rsidRPr="00AE1666">
        <w:rPr>
          <w:b/>
          <w:sz w:val="34"/>
          <w:szCs w:val="34"/>
        </w:rPr>
        <w:t xml:space="preserve"> 201</w:t>
      </w:r>
      <w:r w:rsidR="00C568DE">
        <w:rPr>
          <w:b/>
          <w:sz w:val="34"/>
          <w:szCs w:val="34"/>
        </w:rPr>
        <w:t>6</w:t>
      </w:r>
      <w:r w:rsidRPr="00AE1666">
        <w:rPr>
          <w:b/>
          <w:sz w:val="34"/>
          <w:szCs w:val="34"/>
        </w:rPr>
        <w:t xml:space="preserve"> a zámery SAF na rok 201</w:t>
      </w:r>
      <w:r w:rsidR="00C568DE">
        <w:rPr>
          <w:b/>
          <w:sz w:val="34"/>
          <w:szCs w:val="34"/>
        </w:rPr>
        <w:t>7</w:t>
      </w:r>
    </w:p>
    <w:p w:rsidR="004A4FA8" w:rsidRPr="00AE1666" w:rsidRDefault="004A4FA8" w:rsidP="00173266">
      <w:pPr>
        <w:jc w:val="both"/>
      </w:pPr>
    </w:p>
    <w:p w:rsidR="004C6A46" w:rsidRPr="00AE1666" w:rsidRDefault="004C6A46" w:rsidP="00232E8A">
      <w:pPr>
        <w:ind w:firstLine="709"/>
        <w:jc w:val="both"/>
      </w:pPr>
      <w:r w:rsidRPr="00AE1666">
        <w:t>V uplynulom roku 201</w:t>
      </w:r>
      <w:r w:rsidR="00C568DE">
        <w:t>6</w:t>
      </w:r>
      <w:r w:rsidRPr="00AE1666">
        <w:t xml:space="preserve"> činnosť SAF bola zameraná na plnenie svojich odborných zámerov v troch hlavných oblastiach svojej činnosti: </w:t>
      </w:r>
      <w:r>
        <w:t xml:space="preserve">konferencie a </w:t>
      </w:r>
      <w:r w:rsidRPr="00AE1666">
        <w:t>semináre, časopis a</w:t>
      </w:r>
      <w:r>
        <w:t> legislatívne aktivity</w:t>
      </w:r>
      <w:r w:rsidRPr="00AE1666">
        <w:t xml:space="preserve">. Plán seminárov a konferencie boli schválené na valnom zhromaždení. Predsedovia odborných komisií sa venovali príprave jednotlivých aktivít pričom Správna rada SAF a Rada starších riadili túto činnosť. Organizačnú časť aktivít zabezpečovala kancelária SAF v spolupráci s príslušnými odbornými komisiami. Okrem seminárov a konferencie sa odborné zámery realizovali formou odborných diskusií v rámci pracovných skupín, aktívnou účasťou na podujatiach spolupracujúcich spoločností, spoluprácou so zahraničnými partnerskými organizáciami, prípravou vzdelávacích programov pre členov SAF ako aj vydávaním odborného časopisu Finančný manažér pre svojich členov a taktiež zverejňovaním informácií na internetových stránkach </w:t>
      </w:r>
      <w:hyperlink r:id="rId7" w:history="1">
        <w:r w:rsidRPr="00AE1666">
          <w:rPr>
            <w:rStyle w:val="Hypertextovprepojenie"/>
            <w:rFonts w:eastAsiaTheme="majorEastAsia"/>
          </w:rPr>
          <w:t>www.asocfin.sk</w:t>
        </w:r>
      </w:hyperlink>
      <w:r w:rsidRPr="00AE1666">
        <w:t>. Všetkým členom SAF ako aj spolupracovníkom, ktorí na dobrovoľnej báze pomáhajú skvalitňovať odborný život nášho občianskeho združenia treba vysloviť poďakovanie.</w:t>
      </w:r>
    </w:p>
    <w:p w:rsidR="004C6A46" w:rsidRPr="00AE1666" w:rsidRDefault="004C6A46" w:rsidP="00232E8A">
      <w:pPr>
        <w:ind w:firstLine="708"/>
        <w:jc w:val="both"/>
      </w:pPr>
    </w:p>
    <w:p w:rsidR="004C6A46" w:rsidRPr="007069E5" w:rsidRDefault="004C6A46" w:rsidP="007069E5">
      <w:pPr>
        <w:pStyle w:val="Nzov"/>
        <w:spacing w:line="240" w:lineRule="auto"/>
        <w:jc w:val="both"/>
        <w:rPr>
          <w:b w:val="0"/>
          <w:color w:val="auto"/>
          <w:sz w:val="24"/>
          <w:szCs w:val="24"/>
          <w:lang w:eastAsia="cs-CZ"/>
        </w:rPr>
      </w:pPr>
      <w:r w:rsidRPr="00480C3E">
        <w:rPr>
          <w:i/>
          <w:color w:val="auto"/>
          <w:sz w:val="24"/>
          <w:szCs w:val="24"/>
          <w:lang w:eastAsia="cs-CZ"/>
        </w:rPr>
        <w:t>Správna rada  v roku 201</w:t>
      </w:r>
      <w:r w:rsidR="00A955EF">
        <w:rPr>
          <w:i/>
          <w:color w:val="auto"/>
          <w:sz w:val="24"/>
          <w:szCs w:val="24"/>
          <w:lang w:eastAsia="cs-CZ"/>
        </w:rPr>
        <w:t>6</w:t>
      </w:r>
      <w:r w:rsidRPr="00480C3E">
        <w:rPr>
          <w:i/>
          <w:color w:val="auto"/>
          <w:sz w:val="24"/>
          <w:szCs w:val="24"/>
          <w:lang w:eastAsia="cs-CZ"/>
        </w:rPr>
        <w:t xml:space="preserve"> zasadala </w:t>
      </w:r>
      <w:r w:rsidRPr="00FD5F89">
        <w:rPr>
          <w:i/>
          <w:color w:val="auto"/>
          <w:sz w:val="24"/>
          <w:szCs w:val="24"/>
          <w:lang w:eastAsia="cs-CZ"/>
        </w:rPr>
        <w:t xml:space="preserve">ako celok </w:t>
      </w:r>
      <w:r w:rsidR="00A955EF">
        <w:rPr>
          <w:i/>
          <w:color w:val="auto"/>
          <w:sz w:val="24"/>
          <w:szCs w:val="24"/>
          <w:lang w:eastAsia="cs-CZ"/>
        </w:rPr>
        <w:t>5</w:t>
      </w:r>
      <w:r w:rsidRPr="00FD5F89">
        <w:rPr>
          <w:i/>
          <w:color w:val="auto"/>
          <w:sz w:val="24"/>
          <w:szCs w:val="24"/>
          <w:lang w:eastAsia="cs-CZ"/>
        </w:rPr>
        <w:t xml:space="preserve"> krát</w:t>
      </w:r>
      <w:r>
        <w:rPr>
          <w:i/>
          <w:color w:val="auto"/>
          <w:sz w:val="24"/>
          <w:szCs w:val="24"/>
          <w:lang w:eastAsia="cs-CZ"/>
        </w:rPr>
        <w:t xml:space="preserve"> a </w:t>
      </w:r>
      <w:r w:rsidR="00B87260">
        <w:rPr>
          <w:i/>
          <w:color w:val="auto"/>
          <w:sz w:val="24"/>
          <w:szCs w:val="24"/>
          <w:lang w:eastAsia="cs-CZ"/>
        </w:rPr>
        <w:t>4</w:t>
      </w:r>
      <w:r>
        <w:rPr>
          <w:i/>
          <w:color w:val="auto"/>
          <w:sz w:val="24"/>
          <w:szCs w:val="24"/>
          <w:lang w:eastAsia="cs-CZ"/>
        </w:rPr>
        <w:t xml:space="preserve"> krát zasadalo užšie vedenie SAF</w:t>
      </w:r>
      <w:r w:rsidRPr="00480C3E">
        <w:rPr>
          <w:b w:val="0"/>
          <w:color w:val="auto"/>
          <w:sz w:val="24"/>
          <w:szCs w:val="24"/>
          <w:lang w:eastAsia="cs-CZ"/>
        </w:rPr>
        <w:t xml:space="preserve">. Dňa </w:t>
      </w:r>
      <w:r w:rsidR="00CA1226">
        <w:rPr>
          <w:b w:val="0"/>
          <w:color w:val="auto"/>
          <w:sz w:val="24"/>
          <w:szCs w:val="24"/>
          <w:lang w:eastAsia="cs-CZ"/>
        </w:rPr>
        <w:t>26</w:t>
      </w:r>
      <w:r w:rsidR="00B87260">
        <w:rPr>
          <w:b w:val="0"/>
          <w:color w:val="auto"/>
          <w:sz w:val="24"/>
          <w:szCs w:val="24"/>
          <w:lang w:eastAsia="cs-CZ"/>
        </w:rPr>
        <w:t>.1.201</w:t>
      </w:r>
      <w:r w:rsidR="00CA1226">
        <w:rPr>
          <w:b w:val="0"/>
          <w:color w:val="auto"/>
          <w:sz w:val="24"/>
          <w:szCs w:val="24"/>
          <w:lang w:eastAsia="cs-CZ"/>
        </w:rPr>
        <w:t>6</w:t>
      </w:r>
      <w:r w:rsidR="00B87260">
        <w:rPr>
          <w:b w:val="0"/>
          <w:color w:val="auto"/>
          <w:sz w:val="24"/>
          <w:szCs w:val="24"/>
          <w:lang w:eastAsia="cs-CZ"/>
        </w:rPr>
        <w:t xml:space="preserve"> Správna rada pripravovala Novoročné stretnutie finančníkov v</w:t>
      </w:r>
      <w:r w:rsidR="00CA1226">
        <w:rPr>
          <w:b w:val="0"/>
          <w:color w:val="auto"/>
          <w:sz w:val="24"/>
          <w:szCs w:val="24"/>
          <w:lang w:eastAsia="cs-CZ"/>
        </w:rPr>
        <w:t> </w:t>
      </w:r>
      <w:r w:rsidR="00B87260">
        <w:rPr>
          <w:b w:val="0"/>
          <w:color w:val="auto"/>
          <w:sz w:val="24"/>
          <w:szCs w:val="24"/>
          <w:lang w:eastAsia="cs-CZ"/>
        </w:rPr>
        <w:t>Studenom</w:t>
      </w:r>
      <w:r w:rsidR="00CA1226">
        <w:rPr>
          <w:b w:val="0"/>
          <w:color w:val="auto"/>
          <w:sz w:val="24"/>
          <w:szCs w:val="24"/>
          <w:lang w:eastAsia="cs-CZ"/>
        </w:rPr>
        <w:t>,</w:t>
      </w:r>
      <w:r w:rsidR="00B87260">
        <w:rPr>
          <w:b w:val="0"/>
          <w:color w:val="auto"/>
          <w:sz w:val="24"/>
          <w:szCs w:val="24"/>
          <w:lang w:eastAsia="cs-CZ"/>
        </w:rPr>
        <w:t> plánu aktivít v roku 201</w:t>
      </w:r>
      <w:r w:rsidR="00CA1226">
        <w:rPr>
          <w:b w:val="0"/>
          <w:color w:val="auto"/>
          <w:sz w:val="24"/>
          <w:szCs w:val="24"/>
          <w:lang w:eastAsia="cs-CZ"/>
        </w:rPr>
        <w:t>6, plnenie rozpočtu 2015 a návrh rozpočtu 2016 a tiež príprave osláv 20. výročia založenia SAF</w:t>
      </w:r>
      <w:r w:rsidR="00B87260">
        <w:rPr>
          <w:b w:val="0"/>
          <w:color w:val="auto"/>
          <w:sz w:val="24"/>
          <w:szCs w:val="24"/>
          <w:lang w:eastAsia="cs-CZ"/>
        </w:rPr>
        <w:t xml:space="preserve">. Dňa </w:t>
      </w:r>
      <w:r w:rsidRPr="00480C3E">
        <w:rPr>
          <w:b w:val="0"/>
          <w:color w:val="auto"/>
          <w:sz w:val="24"/>
          <w:szCs w:val="24"/>
          <w:lang w:eastAsia="cs-CZ"/>
        </w:rPr>
        <w:t>1</w:t>
      </w:r>
      <w:r w:rsidR="00CA1226">
        <w:rPr>
          <w:b w:val="0"/>
          <w:color w:val="auto"/>
          <w:sz w:val="24"/>
          <w:szCs w:val="24"/>
          <w:lang w:eastAsia="cs-CZ"/>
        </w:rPr>
        <w:t>4</w:t>
      </w:r>
      <w:r w:rsidRPr="00480C3E">
        <w:rPr>
          <w:b w:val="0"/>
          <w:color w:val="auto"/>
          <w:sz w:val="24"/>
          <w:szCs w:val="24"/>
          <w:lang w:eastAsia="cs-CZ"/>
        </w:rPr>
        <w:t xml:space="preserve">. </w:t>
      </w:r>
      <w:r w:rsidR="00CA1226">
        <w:rPr>
          <w:b w:val="0"/>
          <w:color w:val="auto"/>
          <w:sz w:val="24"/>
          <w:szCs w:val="24"/>
          <w:lang w:eastAsia="cs-CZ"/>
        </w:rPr>
        <w:t>apríla</w:t>
      </w:r>
      <w:r>
        <w:rPr>
          <w:b w:val="0"/>
          <w:color w:val="auto"/>
          <w:sz w:val="24"/>
          <w:szCs w:val="24"/>
          <w:lang w:eastAsia="cs-CZ"/>
        </w:rPr>
        <w:t xml:space="preserve"> 201</w:t>
      </w:r>
      <w:r w:rsidR="00CA1226">
        <w:rPr>
          <w:b w:val="0"/>
          <w:color w:val="auto"/>
          <w:sz w:val="24"/>
          <w:szCs w:val="24"/>
          <w:lang w:eastAsia="cs-CZ"/>
        </w:rPr>
        <w:t>6</w:t>
      </w:r>
      <w:r w:rsidRPr="00480C3E">
        <w:rPr>
          <w:b w:val="0"/>
          <w:color w:val="auto"/>
          <w:sz w:val="24"/>
          <w:szCs w:val="24"/>
          <w:lang w:eastAsia="cs-CZ"/>
        </w:rPr>
        <w:t xml:space="preserve"> sa Správna rada venovala príprave </w:t>
      </w:r>
      <w:r>
        <w:rPr>
          <w:b w:val="0"/>
          <w:color w:val="auto"/>
          <w:sz w:val="24"/>
          <w:szCs w:val="24"/>
          <w:lang w:eastAsia="cs-CZ"/>
        </w:rPr>
        <w:t>valného zhromaždenia</w:t>
      </w:r>
      <w:r w:rsidRPr="00480C3E">
        <w:rPr>
          <w:b w:val="0"/>
          <w:color w:val="auto"/>
          <w:sz w:val="24"/>
          <w:szCs w:val="24"/>
          <w:lang w:eastAsia="cs-CZ"/>
        </w:rPr>
        <w:t xml:space="preserve"> SAF, </w:t>
      </w:r>
      <w:r w:rsidRPr="007069E5">
        <w:rPr>
          <w:b w:val="0"/>
          <w:color w:val="auto"/>
          <w:sz w:val="24"/>
          <w:szCs w:val="24"/>
          <w:lang w:eastAsia="cs-CZ"/>
        </w:rPr>
        <w:t>účtovnej závierke za rok 201</w:t>
      </w:r>
      <w:r w:rsidR="00CA1226" w:rsidRPr="007069E5">
        <w:rPr>
          <w:b w:val="0"/>
          <w:color w:val="auto"/>
          <w:sz w:val="24"/>
          <w:szCs w:val="24"/>
          <w:lang w:eastAsia="cs-CZ"/>
        </w:rPr>
        <w:t>5</w:t>
      </w:r>
      <w:r w:rsidRPr="007069E5">
        <w:rPr>
          <w:b w:val="0"/>
          <w:color w:val="auto"/>
          <w:sz w:val="24"/>
          <w:szCs w:val="24"/>
          <w:lang w:eastAsia="cs-CZ"/>
        </w:rPr>
        <w:t>, rozpočtu na rok 201</w:t>
      </w:r>
      <w:r w:rsidR="00CA1226" w:rsidRPr="007069E5">
        <w:rPr>
          <w:b w:val="0"/>
          <w:color w:val="auto"/>
          <w:sz w:val="24"/>
          <w:szCs w:val="24"/>
          <w:lang w:eastAsia="cs-CZ"/>
        </w:rPr>
        <w:t>6</w:t>
      </w:r>
      <w:r w:rsidR="008F6E18" w:rsidRPr="007069E5">
        <w:rPr>
          <w:b w:val="0"/>
          <w:color w:val="auto"/>
          <w:sz w:val="24"/>
          <w:szCs w:val="24"/>
          <w:lang w:eastAsia="cs-CZ"/>
        </w:rPr>
        <w:t>, voľbe tajomníka SAF a prerokovala tiež účasť na CEE konferencii v </w:t>
      </w:r>
      <w:proofErr w:type="spellStart"/>
      <w:r w:rsidR="008F6E18" w:rsidRPr="007069E5">
        <w:rPr>
          <w:b w:val="0"/>
          <w:color w:val="auto"/>
          <w:sz w:val="24"/>
          <w:szCs w:val="24"/>
          <w:lang w:eastAsia="cs-CZ"/>
        </w:rPr>
        <w:t>Siofóku</w:t>
      </w:r>
      <w:proofErr w:type="spellEnd"/>
      <w:r w:rsidR="008F6E18" w:rsidRPr="007069E5">
        <w:rPr>
          <w:b w:val="0"/>
          <w:color w:val="auto"/>
          <w:sz w:val="24"/>
          <w:szCs w:val="24"/>
          <w:lang w:eastAsia="cs-CZ"/>
        </w:rPr>
        <w:t xml:space="preserve">, ktorú organizovala </w:t>
      </w:r>
      <w:r w:rsidR="00CA1226" w:rsidRPr="007069E5">
        <w:rPr>
          <w:b w:val="0"/>
          <w:color w:val="auto"/>
          <w:sz w:val="24"/>
          <w:szCs w:val="24"/>
          <w:lang w:eastAsia="cs-CZ"/>
        </w:rPr>
        <w:t xml:space="preserve"> </w:t>
      </w:r>
      <w:r w:rsidR="008F6E18" w:rsidRPr="007069E5">
        <w:rPr>
          <w:b w:val="0"/>
          <w:color w:val="auto"/>
          <w:sz w:val="24"/>
          <w:szCs w:val="24"/>
          <w:lang w:eastAsia="cs-CZ"/>
        </w:rPr>
        <w:t>maďarská asociácia HTC</w:t>
      </w:r>
      <w:r w:rsidRPr="007069E5">
        <w:rPr>
          <w:b w:val="0"/>
          <w:color w:val="auto"/>
          <w:sz w:val="24"/>
          <w:szCs w:val="24"/>
          <w:lang w:eastAsia="cs-CZ"/>
        </w:rPr>
        <w:t>.</w:t>
      </w:r>
      <w:r w:rsidR="0012315F">
        <w:rPr>
          <w:b w:val="0"/>
          <w:color w:val="auto"/>
          <w:sz w:val="24"/>
          <w:szCs w:val="24"/>
          <w:lang w:eastAsia="cs-CZ"/>
        </w:rPr>
        <w:t xml:space="preserve"> </w:t>
      </w:r>
      <w:r w:rsidR="0012315F" w:rsidRPr="00E74EFA">
        <w:rPr>
          <w:b w:val="0"/>
          <w:color w:val="auto"/>
          <w:sz w:val="24"/>
          <w:szCs w:val="24"/>
          <w:lang w:eastAsia="cs-CZ"/>
        </w:rPr>
        <w:t>Správna rada rozhodla aj o členských príspevkoch na rok 201</w:t>
      </w:r>
      <w:r w:rsidR="0012315F">
        <w:rPr>
          <w:b w:val="0"/>
          <w:color w:val="auto"/>
          <w:sz w:val="24"/>
          <w:szCs w:val="24"/>
          <w:lang w:eastAsia="cs-CZ"/>
        </w:rPr>
        <w:t>6</w:t>
      </w:r>
      <w:r w:rsidR="0012315F" w:rsidRPr="00E74EFA">
        <w:rPr>
          <w:b w:val="0"/>
          <w:color w:val="auto"/>
          <w:sz w:val="24"/>
          <w:szCs w:val="24"/>
          <w:lang w:eastAsia="cs-CZ"/>
        </w:rPr>
        <w:t>.</w:t>
      </w:r>
    </w:p>
    <w:p w:rsidR="007069E5" w:rsidRDefault="004C6A46" w:rsidP="007069E5">
      <w:pPr>
        <w:jc w:val="both"/>
      </w:pPr>
      <w:r w:rsidRPr="007069E5">
        <w:t xml:space="preserve">Dňa  </w:t>
      </w:r>
      <w:r w:rsidR="008F6FAE" w:rsidRPr="007069E5">
        <w:t>16</w:t>
      </w:r>
      <w:r w:rsidR="00E13E38" w:rsidRPr="007069E5">
        <w:t>.</w:t>
      </w:r>
      <w:r w:rsidRPr="007069E5">
        <w:t xml:space="preserve"> </w:t>
      </w:r>
      <w:r w:rsidR="008F6FAE" w:rsidRPr="007069E5">
        <w:t>júna</w:t>
      </w:r>
      <w:r w:rsidRPr="007069E5">
        <w:t xml:space="preserve"> 201</w:t>
      </w:r>
      <w:r w:rsidR="008F6FAE" w:rsidRPr="007069E5">
        <w:t>6</w:t>
      </w:r>
      <w:r w:rsidRPr="007069E5">
        <w:t xml:space="preserve"> sa uskutočnilo zasadnutie Správnej rady, na ktorom sa prediskutoval</w:t>
      </w:r>
      <w:r w:rsidR="00B87260" w:rsidRPr="007069E5">
        <w:t>a</w:t>
      </w:r>
      <w:r w:rsidRPr="007069E5">
        <w:t xml:space="preserve"> </w:t>
      </w:r>
      <w:r w:rsidR="00B87260" w:rsidRPr="007069E5">
        <w:t xml:space="preserve">príprava </w:t>
      </w:r>
      <w:r w:rsidRPr="007069E5">
        <w:t>1</w:t>
      </w:r>
      <w:r w:rsidR="008F6FAE" w:rsidRPr="007069E5">
        <w:t>4</w:t>
      </w:r>
      <w:r w:rsidR="00B87260" w:rsidRPr="007069E5">
        <w:t>. r</w:t>
      </w:r>
      <w:r w:rsidRPr="007069E5">
        <w:t>očníka konferencie FRP, ktorá sa opäť konala v spolupráci s</w:t>
      </w:r>
      <w:r w:rsidR="00E13E38" w:rsidRPr="007069E5">
        <w:t> </w:t>
      </w:r>
      <w:proofErr w:type="spellStart"/>
      <w:r w:rsidR="00E13E38" w:rsidRPr="007069E5">
        <w:t>Mafrou</w:t>
      </w:r>
      <w:proofErr w:type="spellEnd"/>
      <w:r w:rsidR="00E13E38" w:rsidRPr="007069E5">
        <w:t>, a.s.</w:t>
      </w:r>
      <w:r w:rsidRPr="007069E5">
        <w:t>, vyhodnotili sa seminárne aktivity</w:t>
      </w:r>
      <w:r w:rsidR="008F6FAE" w:rsidRPr="007069E5">
        <w:t xml:space="preserve"> za prvý polrok</w:t>
      </w:r>
      <w:r w:rsidRPr="007069E5">
        <w:t xml:space="preserve"> 201</w:t>
      </w:r>
      <w:r w:rsidR="008F6FAE" w:rsidRPr="007069E5">
        <w:t>6 a schválil sa plán aktivít na 2. polrok 2016</w:t>
      </w:r>
      <w:r w:rsidR="00B87260" w:rsidRPr="007069E5">
        <w:t xml:space="preserve">. </w:t>
      </w:r>
      <w:r w:rsidR="0012315F">
        <w:t>P</w:t>
      </w:r>
      <w:r w:rsidR="00406CD1" w:rsidRPr="007069E5">
        <w:t xml:space="preserve">redmetom zasadnutia bol i podrobný návrh recepcie pred konferenciou konanej pri príležitosti 20. výročia založenia SAF. V tejto súvislosti Správna rada prediskutovala i návrh ocenení členov SAF i spolupracujúcich osôb k 20. výročiu SAF. Ako ocenenia poskytol guvernér NBS, pán Jozef </w:t>
      </w:r>
      <w:proofErr w:type="spellStart"/>
      <w:r w:rsidR="00406CD1" w:rsidRPr="007069E5">
        <w:t>Makúch</w:t>
      </w:r>
      <w:proofErr w:type="spellEnd"/>
      <w:r w:rsidR="00406CD1" w:rsidRPr="007069E5">
        <w:t xml:space="preserve"> 2 </w:t>
      </w:r>
      <w:proofErr w:type="spellStart"/>
      <w:r w:rsidR="00406CD1" w:rsidRPr="007069E5">
        <w:t>eurové</w:t>
      </w:r>
      <w:proofErr w:type="spellEnd"/>
      <w:r w:rsidR="00406CD1" w:rsidRPr="007069E5">
        <w:t xml:space="preserve"> a 10 eurové strieborné mince vydané pri príležitosti predsedníctva Slovenska v EU. </w:t>
      </w:r>
    </w:p>
    <w:p w:rsidR="007069E5" w:rsidRPr="007069E5" w:rsidRDefault="00406CD1" w:rsidP="007069E5">
      <w:pPr>
        <w:jc w:val="both"/>
        <w:rPr>
          <w:rFonts w:eastAsia="Calibri"/>
          <w:lang w:eastAsia="sk-SK"/>
        </w:rPr>
      </w:pPr>
      <w:r w:rsidRPr="007069E5">
        <w:t xml:space="preserve">Dňa 19. októbra </w:t>
      </w:r>
      <w:r w:rsidR="00B87260" w:rsidRPr="007069E5">
        <w:t xml:space="preserve">2016 sa </w:t>
      </w:r>
      <w:r w:rsidR="00E13E38" w:rsidRPr="007069E5">
        <w:t>konalo zasadnut</w:t>
      </w:r>
      <w:r w:rsidR="00B87260" w:rsidRPr="007069E5">
        <w:t xml:space="preserve">ie </w:t>
      </w:r>
      <w:r w:rsidR="00E13E38" w:rsidRPr="007069E5">
        <w:t>správnej rady</w:t>
      </w:r>
      <w:r w:rsidR="00B87260" w:rsidRPr="007069E5">
        <w:t xml:space="preserve">, na ktorom </w:t>
      </w:r>
      <w:r w:rsidR="004C6A46" w:rsidRPr="007069E5">
        <w:t xml:space="preserve">sa </w:t>
      </w:r>
      <w:r w:rsidR="00B87260" w:rsidRPr="007069E5">
        <w:t>prerokoval</w:t>
      </w:r>
      <w:r w:rsidRPr="007069E5">
        <w:t xml:space="preserve">a príprava konferencie FRP a udelenie ocenení k 20. výročiu SAF pamätnou striebornou </w:t>
      </w:r>
      <w:r w:rsidR="007069E5">
        <w:t xml:space="preserve">10 Eur </w:t>
      </w:r>
      <w:r w:rsidRPr="007069E5">
        <w:t>minco</w:t>
      </w:r>
      <w:r w:rsidR="007069E5">
        <w:t>u</w:t>
      </w:r>
      <w:r w:rsidRPr="007069E5">
        <w:t xml:space="preserve"> pre nasledujúce osoby: </w:t>
      </w:r>
      <w:r w:rsidR="007069E5" w:rsidRPr="007069E5">
        <w:rPr>
          <w:rFonts w:eastAsia="Calibri"/>
          <w:lang w:eastAsia="sk-SK"/>
        </w:rPr>
        <w:t xml:space="preserve">Šramko Ivan, Kohútiková Elena, </w:t>
      </w:r>
      <w:proofErr w:type="spellStart"/>
      <w:r w:rsidR="007069E5" w:rsidRPr="007069E5">
        <w:rPr>
          <w:rFonts w:eastAsia="Calibri"/>
          <w:lang w:eastAsia="sk-SK"/>
        </w:rPr>
        <w:t>Štrokendl</w:t>
      </w:r>
      <w:proofErr w:type="spellEnd"/>
      <w:r w:rsidR="007069E5" w:rsidRPr="007069E5">
        <w:rPr>
          <w:rFonts w:eastAsia="Calibri"/>
          <w:lang w:eastAsia="sk-SK"/>
        </w:rPr>
        <w:t xml:space="preserve"> Miroslav, </w:t>
      </w:r>
      <w:proofErr w:type="spellStart"/>
      <w:r w:rsidR="007069E5" w:rsidRPr="007069E5">
        <w:rPr>
          <w:rFonts w:eastAsia="Calibri"/>
          <w:lang w:eastAsia="sk-SK"/>
        </w:rPr>
        <w:t>Podstránsky</w:t>
      </w:r>
      <w:proofErr w:type="spellEnd"/>
      <w:r w:rsidR="007069E5" w:rsidRPr="007069E5">
        <w:rPr>
          <w:rFonts w:eastAsia="Calibri"/>
          <w:lang w:eastAsia="sk-SK"/>
        </w:rPr>
        <w:t xml:space="preserve"> Vladimír, Farkaš Richard,  Klučková Daniela, Trenčianska Elena, Daniel Peter, Hozlár Eduard, Bakošová Viera, Dvorčák Roman, Chvostaľ František, Révay Andrej, Zelmanová Miloslava, Dzurková Oľga, Galamboš Miroslav.</w:t>
      </w:r>
    </w:p>
    <w:p w:rsidR="007069E5" w:rsidRPr="007069E5" w:rsidRDefault="007069E5" w:rsidP="007069E5">
      <w:pPr>
        <w:jc w:val="both"/>
        <w:rPr>
          <w:rFonts w:eastAsia="Calibri"/>
          <w:lang w:eastAsia="sk-SK"/>
        </w:rPr>
      </w:pPr>
      <w:proofErr w:type="spellStart"/>
      <w:r w:rsidRPr="007069E5">
        <w:rPr>
          <w:rFonts w:eastAsia="Calibri"/>
          <w:lang w:eastAsia="sk-SK"/>
        </w:rPr>
        <w:t>Makúch</w:t>
      </w:r>
      <w:proofErr w:type="spellEnd"/>
      <w:r w:rsidRPr="007069E5">
        <w:rPr>
          <w:rFonts w:eastAsia="Calibri"/>
          <w:lang w:eastAsia="sk-SK"/>
        </w:rPr>
        <w:t xml:space="preserve"> Jozef – osobitná cena</w:t>
      </w:r>
      <w:r>
        <w:rPr>
          <w:rFonts w:eastAsia="Calibri"/>
          <w:lang w:eastAsia="sk-SK"/>
        </w:rPr>
        <w:t>,</w:t>
      </w:r>
      <w:r w:rsidRPr="007069E5">
        <w:rPr>
          <w:rFonts w:eastAsia="Calibri"/>
          <w:lang w:eastAsia="sk-SK"/>
        </w:rPr>
        <w:t xml:space="preserve"> sklenená 10 Eur pamätná minca, Meager Dana – ocenenie za prínos v oblasti podnikových financií 2016</w:t>
      </w:r>
      <w:r>
        <w:rPr>
          <w:rFonts w:eastAsia="Calibri"/>
          <w:lang w:eastAsia="sk-SK"/>
        </w:rPr>
        <w:t xml:space="preserve">. Zároveň bol schválený zoznam ocenených formou udelenia 2 Eur pamätnej mince pre 30 spolupracujúcich osôb včítane pánov Ivana </w:t>
      </w:r>
      <w:proofErr w:type="spellStart"/>
      <w:r>
        <w:rPr>
          <w:rFonts w:eastAsia="Calibri"/>
          <w:lang w:eastAsia="sk-SK"/>
        </w:rPr>
        <w:t>Haca</w:t>
      </w:r>
      <w:proofErr w:type="spellEnd"/>
      <w:r>
        <w:rPr>
          <w:rFonts w:eastAsia="Calibri"/>
          <w:lang w:eastAsia="sk-SK"/>
        </w:rPr>
        <w:t xml:space="preserve">, prezidenta Českej asociácie, pána Richarda </w:t>
      </w:r>
      <w:proofErr w:type="spellStart"/>
      <w:r>
        <w:rPr>
          <w:rFonts w:eastAsia="Calibri"/>
          <w:lang w:eastAsia="sk-SK"/>
        </w:rPr>
        <w:t>Cordera</w:t>
      </w:r>
      <w:proofErr w:type="spellEnd"/>
      <w:r>
        <w:rPr>
          <w:rFonts w:eastAsia="Calibri"/>
          <w:lang w:eastAsia="sk-SK"/>
        </w:rPr>
        <w:t xml:space="preserve"> </w:t>
      </w:r>
      <w:r w:rsidR="00B15768">
        <w:rPr>
          <w:rFonts w:eastAsia="Calibri"/>
          <w:lang w:eastAsia="sk-SK"/>
        </w:rPr>
        <w:t xml:space="preserve">COO EACT a Helmuta </w:t>
      </w:r>
      <w:proofErr w:type="spellStart"/>
      <w:r w:rsidR="00B15768">
        <w:rPr>
          <w:rFonts w:eastAsia="Calibri"/>
          <w:lang w:eastAsia="sk-SK"/>
        </w:rPr>
        <w:t>Schnábela</w:t>
      </w:r>
      <w:proofErr w:type="spellEnd"/>
      <w:r w:rsidR="00B15768">
        <w:rPr>
          <w:rFonts w:eastAsia="Calibri"/>
          <w:lang w:eastAsia="sk-SK"/>
        </w:rPr>
        <w:t xml:space="preserve"> </w:t>
      </w:r>
      <w:r>
        <w:rPr>
          <w:rFonts w:eastAsia="Calibri"/>
          <w:lang w:eastAsia="sk-SK"/>
        </w:rPr>
        <w:t xml:space="preserve"> </w:t>
      </w:r>
      <w:r w:rsidR="00B15768">
        <w:rPr>
          <w:rFonts w:eastAsia="Calibri"/>
          <w:lang w:eastAsia="sk-SK"/>
        </w:rPr>
        <w:t>predsedu IGTA a predsedu Nemeckej asociácie CFO.</w:t>
      </w:r>
    </w:p>
    <w:p w:rsidR="001B57F1" w:rsidRDefault="001B57F1" w:rsidP="001B57F1">
      <w:pPr>
        <w:pStyle w:val="Nzov"/>
        <w:spacing w:line="240" w:lineRule="auto"/>
        <w:jc w:val="both"/>
        <w:rPr>
          <w:b w:val="0"/>
          <w:color w:val="auto"/>
          <w:sz w:val="24"/>
          <w:szCs w:val="24"/>
          <w:lang w:eastAsia="cs-CZ"/>
        </w:rPr>
      </w:pPr>
      <w:r>
        <w:rPr>
          <w:b w:val="0"/>
          <w:color w:val="auto"/>
          <w:sz w:val="24"/>
          <w:szCs w:val="24"/>
          <w:lang w:eastAsia="cs-CZ"/>
        </w:rPr>
        <w:t xml:space="preserve">Dňa 2. decembra 2016 na zasadnutí Správnej rady bolo prerokované  </w:t>
      </w:r>
      <w:r w:rsidR="004C6A46" w:rsidRPr="00E74EFA">
        <w:rPr>
          <w:b w:val="0"/>
          <w:color w:val="auto"/>
          <w:sz w:val="24"/>
          <w:szCs w:val="24"/>
          <w:lang w:eastAsia="cs-CZ"/>
        </w:rPr>
        <w:t>plnenie rozpočtu v roku 201</w:t>
      </w:r>
      <w:r>
        <w:rPr>
          <w:b w:val="0"/>
          <w:color w:val="auto"/>
          <w:sz w:val="24"/>
          <w:szCs w:val="24"/>
          <w:lang w:eastAsia="cs-CZ"/>
        </w:rPr>
        <w:t>6</w:t>
      </w:r>
      <w:r w:rsidR="00E13E38">
        <w:rPr>
          <w:b w:val="0"/>
          <w:color w:val="auto"/>
          <w:sz w:val="24"/>
          <w:szCs w:val="24"/>
          <w:lang w:eastAsia="cs-CZ"/>
        </w:rPr>
        <w:t>,</w:t>
      </w:r>
      <w:r w:rsidR="00B87260">
        <w:rPr>
          <w:b w:val="0"/>
          <w:color w:val="auto"/>
          <w:sz w:val="24"/>
          <w:szCs w:val="24"/>
          <w:lang w:eastAsia="cs-CZ"/>
        </w:rPr>
        <w:t> príprava rozpočtu na rok 201</w:t>
      </w:r>
      <w:r>
        <w:rPr>
          <w:b w:val="0"/>
          <w:color w:val="auto"/>
          <w:sz w:val="24"/>
          <w:szCs w:val="24"/>
          <w:lang w:eastAsia="cs-CZ"/>
        </w:rPr>
        <w:t>7</w:t>
      </w:r>
      <w:r w:rsidR="00E13E38">
        <w:rPr>
          <w:b w:val="0"/>
          <w:color w:val="auto"/>
          <w:sz w:val="24"/>
          <w:szCs w:val="24"/>
          <w:lang w:eastAsia="cs-CZ"/>
        </w:rPr>
        <w:t xml:space="preserve"> a zameranie aktivít v roku </w:t>
      </w:r>
      <w:r>
        <w:rPr>
          <w:b w:val="0"/>
          <w:color w:val="auto"/>
          <w:sz w:val="24"/>
          <w:szCs w:val="24"/>
          <w:lang w:eastAsia="cs-CZ"/>
        </w:rPr>
        <w:t>2017</w:t>
      </w:r>
      <w:r w:rsidR="004C6A46" w:rsidRPr="00E74EFA">
        <w:rPr>
          <w:b w:val="0"/>
          <w:color w:val="auto"/>
          <w:sz w:val="24"/>
          <w:szCs w:val="24"/>
          <w:lang w:eastAsia="cs-CZ"/>
        </w:rPr>
        <w:t>. Na zasadnutí sa začali prípravy aktivít SAF v roku 201</w:t>
      </w:r>
      <w:r>
        <w:rPr>
          <w:b w:val="0"/>
          <w:color w:val="auto"/>
          <w:sz w:val="24"/>
          <w:szCs w:val="24"/>
          <w:lang w:eastAsia="cs-CZ"/>
        </w:rPr>
        <w:t>7</w:t>
      </w:r>
      <w:r w:rsidR="004C6A46" w:rsidRPr="00E74EFA">
        <w:rPr>
          <w:b w:val="0"/>
          <w:color w:val="auto"/>
          <w:sz w:val="24"/>
          <w:szCs w:val="24"/>
          <w:lang w:eastAsia="cs-CZ"/>
        </w:rPr>
        <w:t>, menovite príprava stretnutia finančníkov v </w:t>
      </w:r>
      <w:proofErr w:type="spellStart"/>
      <w:r w:rsidR="004C6A46" w:rsidRPr="00E74EFA">
        <w:rPr>
          <w:b w:val="0"/>
          <w:color w:val="auto"/>
          <w:sz w:val="24"/>
          <w:szCs w:val="24"/>
          <w:lang w:eastAsia="cs-CZ"/>
        </w:rPr>
        <w:t>Clube</w:t>
      </w:r>
      <w:proofErr w:type="spellEnd"/>
      <w:r w:rsidR="004C6A46" w:rsidRPr="00E74EFA">
        <w:rPr>
          <w:b w:val="0"/>
          <w:color w:val="auto"/>
          <w:sz w:val="24"/>
          <w:szCs w:val="24"/>
          <w:lang w:eastAsia="cs-CZ"/>
        </w:rPr>
        <w:t xml:space="preserve"> </w:t>
      </w:r>
      <w:proofErr w:type="spellStart"/>
      <w:r w:rsidR="004C6A46" w:rsidRPr="00E74EFA">
        <w:rPr>
          <w:b w:val="0"/>
          <w:color w:val="auto"/>
          <w:sz w:val="24"/>
          <w:szCs w:val="24"/>
          <w:lang w:eastAsia="cs-CZ"/>
        </w:rPr>
        <w:t>Imperial</w:t>
      </w:r>
      <w:proofErr w:type="spellEnd"/>
      <w:r w:rsidR="004C6A46" w:rsidRPr="00E74EFA">
        <w:rPr>
          <w:b w:val="0"/>
          <w:color w:val="auto"/>
          <w:sz w:val="24"/>
          <w:szCs w:val="24"/>
          <w:lang w:eastAsia="cs-CZ"/>
        </w:rPr>
        <w:t>, príprava novoročného stretnutia finančníkov v Studenom, plán seminárov.</w:t>
      </w:r>
      <w:r>
        <w:rPr>
          <w:b w:val="0"/>
          <w:color w:val="auto"/>
          <w:sz w:val="24"/>
          <w:szCs w:val="24"/>
          <w:lang w:eastAsia="cs-CZ"/>
        </w:rPr>
        <w:t xml:space="preserve"> Správna rada schválila nového predsedu dňovej komisie p. Katku </w:t>
      </w:r>
      <w:proofErr w:type="spellStart"/>
      <w:r>
        <w:rPr>
          <w:b w:val="0"/>
          <w:color w:val="auto"/>
          <w:sz w:val="24"/>
          <w:szCs w:val="24"/>
          <w:lang w:eastAsia="cs-CZ"/>
        </w:rPr>
        <w:t>Danižovú</w:t>
      </w:r>
      <w:proofErr w:type="spellEnd"/>
      <w:r>
        <w:rPr>
          <w:b w:val="0"/>
          <w:color w:val="auto"/>
          <w:sz w:val="24"/>
          <w:szCs w:val="24"/>
          <w:lang w:eastAsia="cs-CZ"/>
        </w:rPr>
        <w:t xml:space="preserve"> zo Slovnaftu, nakoľko pán Galamboš sa vzdal tejto funkcie i funkcie člena Správnej rady. Správna rada odsúhlasila i odoslanie ponuky na účasť 2 členov SAF na prvý EACT summit v Bruseli.</w:t>
      </w:r>
    </w:p>
    <w:p w:rsidR="004C6A46" w:rsidRPr="00AE1666" w:rsidRDefault="004C6A46" w:rsidP="001B57F1">
      <w:pPr>
        <w:pStyle w:val="Nzov"/>
        <w:spacing w:line="240" w:lineRule="auto"/>
        <w:jc w:val="both"/>
        <w:rPr>
          <w:b w:val="0"/>
          <w:color w:val="auto"/>
          <w:sz w:val="24"/>
          <w:szCs w:val="24"/>
          <w:lang w:eastAsia="cs-CZ"/>
        </w:rPr>
      </w:pPr>
      <w:r>
        <w:rPr>
          <w:b w:val="0"/>
          <w:color w:val="auto"/>
          <w:sz w:val="24"/>
          <w:szCs w:val="24"/>
          <w:lang w:eastAsia="cs-CZ"/>
        </w:rPr>
        <w:lastRenderedPageBreak/>
        <w:t>Okrem zasadnutí S</w:t>
      </w:r>
      <w:r w:rsidR="00B87260">
        <w:rPr>
          <w:b w:val="0"/>
          <w:color w:val="auto"/>
          <w:sz w:val="24"/>
          <w:szCs w:val="24"/>
          <w:lang w:eastAsia="cs-CZ"/>
        </w:rPr>
        <w:t>právnej rady ako celku sa konali</w:t>
      </w:r>
      <w:r>
        <w:rPr>
          <w:b w:val="0"/>
          <w:color w:val="auto"/>
          <w:sz w:val="24"/>
          <w:szCs w:val="24"/>
          <w:lang w:eastAsia="cs-CZ"/>
        </w:rPr>
        <w:t xml:space="preserve"> </w:t>
      </w:r>
      <w:r w:rsidR="00B87260">
        <w:rPr>
          <w:b w:val="0"/>
          <w:color w:val="auto"/>
          <w:sz w:val="24"/>
          <w:szCs w:val="24"/>
          <w:lang w:eastAsia="cs-CZ"/>
        </w:rPr>
        <w:t>4 zasadnutia</w:t>
      </w:r>
      <w:r>
        <w:rPr>
          <w:b w:val="0"/>
          <w:color w:val="auto"/>
          <w:sz w:val="24"/>
          <w:szCs w:val="24"/>
          <w:lang w:eastAsia="cs-CZ"/>
        </w:rPr>
        <w:t xml:space="preserve"> užšieho vedenia (prezident, 2 viceprezidenti, tajomník a prizvaní hostia), ktorí riešili operatívne otázky prípravy odborných podujatí a ich finančného zabezpečenia, ako aj otázky spolupráce v rámci SR a EACT.</w:t>
      </w:r>
    </w:p>
    <w:p w:rsidR="004C6A46" w:rsidRPr="00AE1666" w:rsidRDefault="004C6A46" w:rsidP="00232E8A">
      <w:pPr>
        <w:ind w:firstLine="708"/>
        <w:jc w:val="both"/>
      </w:pPr>
      <w:r>
        <w:t>Vo všeobecnosti sa č</w:t>
      </w:r>
      <w:r w:rsidRPr="00AE1666">
        <w:t>innosť Správnej rady, Rady starších, vedúcich odborných komisií, členov redakcie a redakčnej</w:t>
      </w:r>
      <w:r>
        <w:t xml:space="preserve"> rady časopisu Finančný manažér</w:t>
      </w:r>
      <w:r w:rsidRPr="00AE1666">
        <w:t xml:space="preserve"> zameriavala predovšetkým na plnenie plánu činnosti asociácie a jej chodu, na organizovanie odborných podujatí a prípravu konferencie, ďalej na získavanie a prípravu odborných článkov pre časopis, prípravu a realizáciu brainstormingov v užšom kruhu. Veľmi dôležitú úlohu v živote SAF má spolupráca s MF SR, MS SR ako i spoluprácu v rámci asociácií, členov EACT a IGTA. Veľa ča</w:t>
      </w:r>
      <w:r>
        <w:t>su bolo venované rokovaniam</w:t>
      </w:r>
      <w:r w:rsidR="00B87260">
        <w:t xml:space="preserve"> na MF SR, Finančnej správe</w:t>
      </w:r>
      <w:r w:rsidRPr="00AE1666">
        <w:t>, zmenám účtovných a daňových zákonov, európskej legislatíve. Asociácia bola v uplynulom roku veľmi aktívna pri pripomi</w:t>
      </w:r>
      <w:r>
        <w:t>enkovaní zákonov z dielne MF SR</w:t>
      </w:r>
      <w:r w:rsidRPr="00AE1666">
        <w:t xml:space="preserve">. Spoluprácu s partnerskými organizáciami, CECGA, SAMP, KPMG, ALS SR </w:t>
      </w:r>
      <w:r>
        <w:t xml:space="preserve">a SKDP </w:t>
      </w:r>
      <w:r w:rsidRPr="00AE1666">
        <w:t xml:space="preserve">je potrebné naďalej rozvíjať, pretože mnohé odborné problémy sú spoločné. Správna rada v rámci svojej činnosti veľmi úzko spolupracovala s Radou starších. Predsedníčka Rady starších </w:t>
      </w:r>
      <w:r>
        <w:t xml:space="preserve">Ing. Zelmanová </w:t>
      </w:r>
      <w:r w:rsidRPr="00AE1666">
        <w:t xml:space="preserve">sa zúčastňovala </w:t>
      </w:r>
      <w:r>
        <w:t xml:space="preserve">niektorých </w:t>
      </w:r>
      <w:r w:rsidRPr="00AE1666">
        <w:t xml:space="preserve">zasadnutí Správnej rady a v súlade so Stanovami SAF iniciatívne ovplyvňovala jej rozhodovanie. </w:t>
      </w:r>
    </w:p>
    <w:p w:rsidR="004C6A46" w:rsidRPr="00AE1666" w:rsidRDefault="004C6A46" w:rsidP="00232E8A">
      <w:pPr>
        <w:ind w:firstLine="720"/>
        <w:jc w:val="both"/>
      </w:pPr>
    </w:p>
    <w:p w:rsidR="004C6A46" w:rsidRPr="00AE1666" w:rsidRDefault="004C6A46" w:rsidP="00232E8A">
      <w:pPr>
        <w:ind w:firstLine="720"/>
        <w:jc w:val="both"/>
      </w:pPr>
      <w:r w:rsidRPr="00E74EFA">
        <w:t xml:space="preserve">Správna rada venovala veľkú pozornosť tvorbe členskej základne, získavaniu zdrojov pre zabezpečenie odborných aktivít a chodu asociácie a sledovala hospodárenie so získanými zdrojmi. </w:t>
      </w:r>
    </w:p>
    <w:p w:rsidR="004C6A46" w:rsidRDefault="004C6A46" w:rsidP="00232E8A">
      <w:pPr>
        <w:ind w:firstLine="720"/>
        <w:jc w:val="both"/>
      </w:pPr>
    </w:p>
    <w:p w:rsidR="00260EB3" w:rsidRDefault="00260EB3" w:rsidP="00260EB3">
      <w:pPr>
        <w:rPr>
          <w:b/>
        </w:rPr>
      </w:pPr>
      <w:r w:rsidRPr="00260EB3">
        <w:rPr>
          <w:b/>
        </w:rPr>
        <w:t>Odborné podujatia SAF v roku 2016.</w:t>
      </w:r>
    </w:p>
    <w:p w:rsidR="00260EB3" w:rsidRPr="00705339" w:rsidRDefault="00260EB3" w:rsidP="00260EB3">
      <w:r w:rsidRPr="00705339">
        <w:t>SAF svoje aktivity realizovala okrem iného aj v nasledovných podujatiach :</w:t>
      </w:r>
    </w:p>
    <w:p w:rsidR="00260EB3" w:rsidRPr="00C71C17" w:rsidRDefault="00260EB3" w:rsidP="00260EB3">
      <w:pPr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jc w:val="both"/>
        <w:outlineLvl w:val="0"/>
      </w:pPr>
      <w:r w:rsidRPr="00C71C17">
        <w:rPr>
          <w:b/>
        </w:rPr>
        <w:t>Dňa 4. februára 2016</w:t>
      </w:r>
      <w:r w:rsidRPr="00C71C17">
        <w:t xml:space="preserve"> v popoludňajších hodinách sa uskutočnilo tradičné Novoročné stretnutie finančníkov spojené s odbornou diskusiou na témy :</w:t>
      </w:r>
    </w:p>
    <w:p w:rsidR="00260EB3" w:rsidRPr="00EC2B4F" w:rsidRDefault="00EC2B4F" w:rsidP="00260EB3">
      <w:pPr>
        <w:pStyle w:val="Obyajntext"/>
        <w:numPr>
          <w:ilvl w:val="0"/>
          <w:numId w:val="22"/>
        </w:numPr>
        <w:jc w:val="both"/>
        <w:rPr>
          <w:rStyle w:val="Siln"/>
          <w:rFonts w:ascii="Times New Roman" w:eastAsia="Times New Roman" w:hAnsi="Times New Roman" w:cs="Times New Roman"/>
          <w:i/>
          <w:iCs/>
          <w:color w:val="003366"/>
          <w:sz w:val="24"/>
          <w:szCs w:val="24"/>
          <w:lang w:eastAsia="sk-SK"/>
        </w:rPr>
      </w:pPr>
      <w:r>
        <w:rPr>
          <w:rStyle w:val="Siln"/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„</w:t>
      </w:r>
      <w:r w:rsidR="00260EB3" w:rsidRPr="00EC2B4F">
        <w:rPr>
          <w:rStyle w:val="Siln"/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Nové zdroje rastu v krajinách Strednej a východnej Európy</w:t>
      </w:r>
      <w:r>
        <w:rPr>
          <w:rStyle w:val="Siln"/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“</w:t>
      </w:r>
    </w:p>
    <w:p w:rsidR="00260EB3" w:rsidRPr="00C71C17" w:rsidRDefault="00260EB3" w:rsidP="00260EB3">
      <w:pPr>
        <w:jc w:val="both"/>
      </w:pPr>
      <w:r w:rsidRPr="00C71C17">
        <w:t xml:space="preserve">Prvú tému uviedol </w:t>
      </w:r>
      <w:r w:rsidRPr="00C71C17">
        <w:rPr>
          <w:b/>
        </w:rPr>
        <w:t xml:space="preserve">Juraj </w:t>
      </w:r>
      <w:proofErr w:type="spellStart"/>
      <w:r w:rsidRPr="00C71C17">
        <w:rPr>
          <w:b/>
        </w:rPr>
        <w:t>Kotian</w:t>
      </w:r>
      <w:proofErr w:type="spellEnd"/>
      <w:r w:rsidRPr="00C71C17">
        <w:rPr>
          <w:b/>
        </w:rPr>
        <w:t xml:space="preserve">, </w:t>
      </w:r>
      <w:proofErr w:type="spellStart"/>
      <w:r w:rsidRPr="00C71C17">
        <w:rPr>
          <w:b/>
        </w:rPr>
        <w:t>Head</w:t>
      </w:r>
      <w:proofErr w:type="spellEnd"/>
      <w:r w:rsidRPr="00C71C17">
        <w:rPr>
          <w:b/>
        </w:rPr>
        <w:t xml:space="preserve"> </w:t>
      </w:r>
      <w:proofErr w:type="spellStart"/>
      <w:r w:rsidRPr="00C71C17">
        <w:rPr>
          <w:b/>
        </w:rPr>
        <w:t>of</w:t>
      </w:r>
      <w:proofErr w:type="spellEnd"/>
      <w:r w:rsidRPr="00C71C17">
        <w:rPr>
          <w:b/>
        </w:rPr>
        <w:t xml:space="preserve"> CEE </w:t>
      </w:r>
      <w:proofErr w:type="spellStart"/>
      <w:r w:rsidRPr="00C71C17">
        <w:rPr>
          <w:b/>
        </w:rPr>
        <w:t>Macro</w:t>
      </w:r>
      <w:proofErr w:type="spellEnd"/>
      <w:r w:rsidRPr="00C71C17">
        <w:rPr>
          <w:b/>
        </w:rPr>
        <w:t xml:space="preserve"> / </w:t>
      </w:r>
      <w:proofErr w:type="spellStart"/>
      <w:r w:rsidRPr="00C71C17">
        <w:rPr>
          <w:b/>
        </w:rPr>
        <w:t>Fixed</w:t>
      </w:r>
      <w:proofErr w:type="spellEnd"/>
      <w:r w:rsidRPr="00C71C17">
        <w:rPr>
          <w:b/>
        </w:rPr>
        <w:t xml:space="preserve"> </w:t>
      </w:r>
      <w:proofErr w:type="spellStart"/>
      <w:r w:rsidRPr="00C71C17">
        <w:rPr>
          <w:b/>
        </w:rPr>
        <w:t>Income</w:t>
      </w:r>
      <w:proofErr w:type="spellEnd"/>
      <w:r w:rsidRPr="00C71C17">
        <w:rPr>
          <w:b/>
        </w:rPr>
        <w:t xml:space="preserve"> </w:t>
      </w:r>
      <w:proofErr w:type="spellStart"/>
      <w:r w:rsidRPr="00C71C17">
        <w:rPr>
          <w:b/>
        </w:rPr>
        <w:t>Resarch</w:t>
      </w:r>
      <w:proofErr w:type="spellEnd"/>
      <w:r w:rsidRPr="00C71C17">
        <w:rPr>
          <w:b/>
        </w:rPr>
        <w:t xml:space="preserve"> </w:t>
      </w:r>
      <w:proofErr w:type="spellStart"/>
      <w:r w:rsidRPr="00C71C17">
        <w:rPr>
          <w:b/>
        </w:rPr>
        <w:t>Erste</w:t>
      </w:r>
      <w:proofErr w:type="spellEnd"/>
      <w:r w:rsidRPr="00C71C17">
        <w:rPr>
          <w:b/>
          <w:i/>
        </w:rPr>
        <w:t xml:space="preserve"> </w:t>
      </w:r>
      <w:r w:rsidRPr="00C71C17">
        <w:rPr>
          <w:b/>
        </w:rPr>
        <w:t>Bank</w:t>
      </w:r>
      <w:r w:rsidRPr="00C71C17">
        <w:rPr>
          <w:b/>
          <w:i/>
        </w:rPr>
        <w:t>.</w:t>
      </w:r>
      <w:r w:rsidRPr="00C71C17">
        <w:t xml:space="preserve"> Zameral sa na správanie sa ekonomík Strednej a východnej Európy, na vplyv Číny ako aj ďalších rozvíjajúcich sa trhov, na ich vplyv na rast ekonomík a tiež sa venoval domácim zdrojom rastu. Analyzoval riziká pre Strednú a východnú Európu, ekonomiky spojené s emisným škandálom VW, s eurofondami a tiež skúmal zmeny úrokových sadzieb a vplyv týchto rizík na Slovensko. </w:t>
      </w:r>
    </w:p>
    <w:p w:rsidR="00260EB3" w:rsidRPr="00EC2B4F" w:rsidRDefault="00EC2B4F" w:rsidP="00260EB3">
      <w:pPr>
        <w:pStyle w:val="Odsekzoznamu"/>
        <w:numPr>
          <w:ilvl w:val="0"/>
          <w:numId w:val="22"/>
        </w:numPr>
        <w:jc w:val="both"/>
        <w:rPr>
          <w:rStyle w:val="Siln"/>
          <w:rFonts w:ascii="Times New Roman" w:hAnsi="Times New Roman"/>
          <w:i/>
          <w:iCs/>
          <w:color w:val="003366"/>
          <w:sz w:val="24"/>
          <w:szCs w:val="24"/>
          <w:lang w:eastAsia="sk-SK"/>
        </w:rPr>
      </w:pPr>
      <w:r>
        <w:rPr>
          <w:rStyle w:val="Siln"/>
          <w:rFonts w:ascii="Times New Roman" w:hAnsi="Times New Roman"/>
          <w:color w:val="003366"/>
          <w:sz w:val="24"/>
          <w:szCs w:val="24"/>
          <w:lang w:eastAsia="sk-SK"/>
        </w:rPr>
        <w:t>„</w:t>
      </w:r>
      <w:r w:rsidR="00260EB3" w:rsidRPr="00EC2B4F">
        <w:rPr>
          <w:rStyle w:val="Siln"/>
          <w:rFonts w:ascii="Times New Roman" w:hAnsi="Times New Roman"/>
          <w:color w:val="003366"/>
          <w:sz w:val="24"/>
          <w:szCs w:val="24"/>
          <w:lang w:eastAsia="sk-SK"/>
        </w:rPr>
        <w:t>Čo nás čaká a čo neminie v platobnom styku</w:t>
      </w:r>
      <w:r>
        <w:rPr>
          <w:rStyle w:val="Siln"/>
          <w:rFonts w:ascii="Times New Roman" w:hAnsi="Times New Roman"/>
          <w:color w:val="003366"/>
          <w:sz w:val="24"/>
          <w:szCs w:val="24"/>
          <w:lang w:eastAsia="sk-SK"/>
        </w:rPr>
        <w:t>“</w:t>
      </w:r>
    </w:p>
    <w:p w:rsidR="00260EB3" w:rsidRPr="00C71C17" w:rsidRDefault="00260EB3" w:rsidP="00260EB3">
      <w:pPr>
        <w:jc w:val="both"/>
      </w:pPr>
      <w:r w:rsidRPr="00C71C17">
        <w:t xml:space="preserve">Druhú tému uviedla </w:t>
      </w:r>
      <w:r w:rsidRPr="00C71C17">
        <w:rPr>
          <w:b/>
        </w:rPr>
        <w:t>Elena Kohútiková, zástupkyňa generálneho riaditeľa, členka</w:t>
      </w:r>
      <w:r w:rsidRPr="00C71C17">
        <w:rPr>
          <w:b/>
          <w:i/>
        </w:rPr>
        <w:t xml:space="preserve"> predstavenstva </w:t>
      </w:r>
      <w:r w:rsidRPr="00C71C17">
        <w:rPr>
          <w:b/>
        </w:rPr>
        <w:t>VUB.</w:t>
      </w:r>
      <w:r w:rsidRPr="00C71C17">
        <w:t xml:space="preserve"> Venovala sa analýze schválenej direktívy v Európskom parlamente </w:t>
      </w:r>
      <w:proofErr w:type="spellStart"/>
      <w:r w:rsidRPr="00C71C17">
        <w:t>Payment</w:t>
      </w:r>
      <w:proofErr w:type="spellEnd"/>
      <w:r w:rsidRPr="00C71C17">
        <w:t xml:space="preserve"> </w:t>
      </w:r>
      <w:proofErr w:type="spellStart"/>
      <w:r w:rsidRPr="00C71C17">
        <w:t>Services</w:t>
      </w:r>
      <w:proofErr w:type="spellEnd"/>
      <w:r w:rsidRPr="00C71C17">
        <w:t xml:space="preserve"> </w:t>
      </w:r>
      <w:proofErr w:type="spellStart"/>
      <w:r w:rsidRPr="00C71C17">
        <w:t>Directive</w:t>
      </w:r>
      <w:proofErr w:type="spellEnd"/>
      <w:r w:rsidRPr="00C71C17">
        <w:t xml:space="preserve"> II, ktorá prináša viaceré zmeny do SEPA platieb a do služieb platobného styku. Na stretnutí sa zúčastnilo 70 účastníkov z významných podnikov a inštitúcií téma diskutovali zástupcovia dvoch významných podnikov, Obidve témy vyzvali širokú </w:t>
      </w:r>
    </w:p>
    <w:p w:rsidR="00260EB3" w:rsidRPr="00C71C17" w:rsidRDefault="00260EB3" w:rsidP="00260EB3">
      <w:pPr>
        <w:jc w:val="both"/>
      </w:pPr>
      <w:r w:rsidRPr="00C71C17">
        <w:t xml:space="preserve">a veľmi zaujímavú diskusiu. </w:t>
      </w:r>
    </w:p>
    <w:p w:rsidR="00260EB3" w:rsidRPr="00C71C17" w:rsidRDefault="00260EB3" w:rsidP="00260EB3">
      <w:pPr>
        <w:jc w:val="both"/>
      </w:pPr>
      <w:r w:rsidRPr="00C71C17">
        <w:rPr>
          <w:b/>
        </w:rPr>
        <w:t xml:space="preserve">Dňa 22. 3. 2016 </w:t>
      </w:r>
      <w:r w:rsidRPr="00C71C17">
        <w:t>Komisia SAF pre dane a</w:t>
      </w:r>
      <w:r w:rsidRPr="00C71C17">
        <w:rPr>
          <w:b/>
        </w:rPr>
        <w:t> </w:t>
      </w:r>
      <w:r w:rsidRPr="00C71C17">
        <w:t>clá pripravila v priestoroch Ekonomickej univerzity seminár na tému</w:t>
      </w:r>
      <w:r w:rsidRPr="00C71C17">
        <w:rPr>
          <w:b/>
        </w:rPr>
        <w:t xml:space="preserve">  </w:t>
      </w:r>
      <w:r w:rsidRPr="00C71C17">
        <w:rPr>
          <w:rStyle w:val="Siln"/>
          <w:color w:val="003366"/>
          <w:lang w:eastAsia="sk-SK"/>
        </w:rPr>
        <w:t>„Daňové plánovanie a jeho budúcnosť“</w:t>
      </w:r>
      <w:r w:rsidRPr="00C71C17">
        <w:rPr>
          <w:rStyle w:val="Siln"/>
          <w:b w:val="0"/>
          <w:color w:val="003366"/>
          <w:lang w:eastAsia="sk-SK"/>
        </w:rPr>
        <w:t xml:space="preserve"> </w:t>
      </w:r>
      <w:r w:rsidRPr="00C71C17">
        <w:rPr>
          <w:b/>
        </w:rPr>
        <w:t xml:space="preserve">. </w:t>
      </w:r>
      <w:r w:rsidRPr="00C71C17">
        <w:t xml:space="preserve">Lektorom bol medzinárodne  skúsený odborník  </w:t>
      </w:r>
      <w:r w:rsidRPr="00C71C17">
        <w:rPr>
          <w:b/>
        </w:rPr>
        <w:t>JUDr. Tomáš Balco</w:t>
      </w:r>
      <w:r w:rsidRPr="00C71C17">
        <w:t>, LL.M., FCCA, MF SR, Sekcia daňová a colná. Obsahom seminára bolo vyšpecifikovanie rozdielu medzi daňovým plánovaním, agresívnym daňovým plánovaním a daňovým únikom. Ďalej bolo rozobrané daňové plánovanie a jeho budúcnosť v EU ako aj balík opatrení EU proti agresívnemu daňovému plánovaniu. Seminár bol hodnotený ako veľmi úspešný, zúčastnilo sa ho vyše 60 členov a na záver sa rozprúdila bohatá odborná diskusia.</w:t>
      </w:r>
    </w:p>
    <w:p w:rsidR="00260EB3" w:rsidRPr="00C71C17" w:rsidRDefault="00260EB3" w:rsidP="00260EB3">
      <w:pPr>
        <w:jc w:val="both"/>
      </w:pPr>
      <w:r w:rsidRPr="00C71C17">
        <w:rPr>
          <w:b/>
        </w:rPr>
        <w:t xml:space="preserve">Dňa 14. 4. 2016 </w:t>
      </w:r>
      <w:r w:rsidRPr="00C71C17">
        <w:t xml:space="preserve">sa uskutočnil v priestoroch Ekonomickej univerzity seminár na tému </w:t>
      </w:r>
      <w:r w:rsidRPr="00C71C17">
        <w:rPr>
          <w:rStyle w:val="Siln"/>
          <w:color w:val="003366"/>
          <w:lang w:eastAsia="sk-SK"/>
        </w:rPr>
        <w:t xml:space="preserve">„Novela daňového poriadku“  </w:t>
      </w:r>
      <w:r w:rsidRPr="00C71C17">
        <w:t>s</w:t>
      </w:r>
      <w:r w:rsidRPr="00C71C17">
        <w:rPr>
          <w:rStyle w:val="Siln"/>
          <w:color w:val="003366"/>
          <w:lang w:eastAsia="sk-SK"/>
        </w:rPr>
        <w:t xml:space="preserve">  </w:t>
      </w:r>
      <w:r w:rsidRPr="00C71C17">
        <w:t xml:space="preserve">lektorkou </w:t>
      </w:r>
      <w:r w:rsidRPr="00C71C17">
        <w:rPr>
          <w:b/>
        </w:rPr>
        <w:t xml:space="preserve">Ing. Boženou </w:t>
      </w:r>
      <w:proofErr w:type="spellStart"/>
      <w:r w:rsidRPr="00C71C17">
        <w:rPr>
          <w:b/>
        </w:rPr>
        <w:t>Jurčíkovou</w:t>
      </w:r>
      <w:proofErr w:type="spellEnd"/>
      <w:r w:rsidRPr="00C71C17">
        <w:t xml:space="preserve"> z Finančnej správy SR. Boli prednesené a na konkrétnych príkladoch demonštrované vybrané aspekty novely daňového poriadku s praktickými príkladmi dopadu zmien sankčného systému, ako aj niektoré ustanovenia daňového poriadku bezprostredne súvisiace s daňovou kontrolou. </w:t>
      </w:r>
    </w:p>
    <w:p w:rsidR="00260EB3" w:rsidRPr="00C71C17" w:rsidRDefault="00260EB3" w:rsidP="00260EB3">
      <w:pPr>
        <w:jc w:val="both"/>
        <w:rPr>
          <w:rStyle w:val="Siln"/>
          <w:i/>
          <w:iCs/>
          <w:color w:val="003366"/>
          <w:lang w:eastAsia="sk-SK"/>
        </w:rPr>
      </w:pPr>
      <w:r w:rsidRPr="00C71C17">
        <w:rPr>
          <w:b/>
        </w:rPr>
        <w:t xml:space="preserve">Dňa 27. 4. 2016 </w:t>
      </w:r>
      <w:r w:rsidRPr="00C71C17">
        <w:t xml:space="preserve">sa uskutočnilo riadne Valné zhromaždenie SAF, kde v prvej odbornej  časti vystúpil zástupca Sekcie inovácií a podnikateľského prostredia MH SR </w:t>
      </w:r>
      <w:r w:rsidRPr="00C71C17">
        <w:rPr>
          <w:b/>
        </w:rPr>
        <w:t xml:space="preserve">Ing. Juraj </w:t>
      </w:r>
      <w:proofErr w:type="spellStart"/>
      <w:r w:rsidRPr="00C71C17">
        <w:rPr>
          <w:b/>
        </w:rPr>
        <w:t>Hostak</w:t>
      </w:r>
      <w:proofErr w:type="spellEnd"/>
      <w:r w:rsidRPr="00C71C17">
        <w:t xml:space="preserve"> s aktuálnou témou </w:t>
      </w:r>
      <w:r w:rsidRPr="00C71C17">
        <w:rPr>
          <w:rStyle w:val="Siln"/>
          <w:color w:val="003366"/>
          <w:lang w:eastAsia="sk-SK"/>
        </w:rPr>
        <w:t>„Inteligentný priemysel pre Slovensko“.</w:t>
      </w:r>
    </w:p>
    <w:p w:rsidR="00260EB3" w:rsidRPr="007C7424" w:rsidRDefault="00260EB3" w:rsidP="00260EB3">
      <w:pPr>
        <w:contextualSpacing/>
      </w:pPr>
      <w:r>
        <w:rPr>
          <w:b/>
        </w:rPr>
        <w:lastRenderedPageBreak/>
        <w:t xml:space="preserve">Dňa 10.5. 2015 </w:t>
      </w:r>
      <w:r w:rsidRPr="003F1FD3">
        <w:t>sa</w:t>
      </w:r>
      <w:r>
        <w:rPr>
          <w:b/>
        </w:rPr>
        <w:t xml:space="preserve"> </w:t>
      </w:r>
      <w:r w:rsidRPr="00C71C17">
        <w:t xml:space="preserve">v priestoroch </w:t>
      </w:r>
      <w:proofErr w:type="spellStart"/>
      <w:r w:rsidRPr="00C71C17">
        <w:t>Imperial</w:t>
      </w:r>
      <w:proofErr w:type="spellEnd"/>
      <w:r w:rsidRPr="00C71C17">
        <w:t xml:space="preserve"> </w:t>
      </w:r>
      <w:proofErr w:type="spellStart"/>
      <w:r w:rsidRPr="00C71C17">
        <w:t>Clubu</w:t>
      </w:r>
      <w:proofErr w:type="spellEnd"/>
      <w:r w:rsidRPr="00C71C17">
        <w:t xml:space="preserve"> v Bratislave sa konala diskusia finančných manažérov na tému  </w:t>
      </w:r>
      <w:r w:rsidRPr="00C71C17">
        <w:rPr>
          <w:rStyle w:val="Siln"/>
          <w:color w:val="003366"/>
          <w:lang w:eastAsia="sk-SK"/>
        </w:rPr>
        <w:t>„</w:t>
      </w:r>
      <w:r w:rsidRPr="00EC2B4F">
        <w:rPr>
          <w:rStyle w:val="Siln"/>
          <w:color w:val="003366"/>
          <w:lang w:eastAsia="sk-SK"/>
        </w:rPr>
        <w:t>Priemyselná revolúcia 4.0</w:t>
      </w:r>
      <w:r w:rsidRPr="00C71C17">
        <w:rPr>
          <w:rStyle w:val="Siln"/>
          <w:color w:val="003366"/>
          <w:lang w:eastAsia="sk-SK"/>
        </w:rPr>
        <w:t xml:space="preserve">“, </w:t>
      </w:r>
      <w:r w:rsidRPr="00C71C17">
        <w:rPr>
          <w:rStyle w:val="Siln"/>
          <w:b w:val="0"/>
          <w:lang w:eastAsia="sk-SK"/>
        </w:rPr>
        <w:t xml:space="preserve">ktorú uviedol </w:t>
      </w:r>
      <w:r w:rsidRPr="00C71C17">
        <w:rPr>
          <w:rStyle w:val="Siln"/>
          <w:lang w:eastAsia="sk-SK"/>
        </w:rPr>
        <w:t xml:space="preserve">Ing. </w:t>
      </w:r>
      <w:r>
        <w:rPr>
          <w:rStyle w:val="Siln"/>
          <w:iCs/>
          <w:lang w:eastAsia="sk-SK"/>
        </w:rPr>
        <w:t xml:space="preserve">Martin </w:t>
      </w:r>
      <w:proofErr w:type="spellStart"/>
      <w:r>
        <w:rPr>
          <w:rStyle w:val="Siln"/>
          <w:iCs/>
          <w:lang w:eastAsia="sk-SK"/>
        </w:rPr>
        <w:t>Bruncko</w:t>
      </w:r>
      <w:proofErr w:type="spellEnd"/>
      <w:r>
        <w:rPr>
          <w:rStyle w:val="Siln"/>
          <w:iCs/>
          <w:lang w:eastAsia="sk-SK"/>
        </w:rPr>
        <w:t xml:space="preserve">, </w:t>
      </w:r>
      <w:r w:rsidRPr="00C71C17">
        <w:rPr>
          <w:rStyle w:val="Siln"/>
          <w:b w:val="0"/>
          <w:lang w:eastAsia="sk-SK"/>
        </w:rPr>
        <w:t xml:space="preserve"> </w:t>
      </w:r>
      <w:r w:rsidRPr="003F1FD3">
        <w:t>MPA</w:t>
      </w:r>
      <w:r>
        <w:t xml:space="preserve"> </w:t>
      </w:r>
      <w:proofErr w:type="spellStart"/>
      <w:r>
        <w:t>General</w:t>
      </w:r>
      <w:proofErr w:type="spellEnd"/>
      <w:r>
        <w:t xml:space="preserve"> Partner,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Capital</w:t>
      </w:r>
      <w:proofErr w:type="spellEnd"/>
      <w:r>
        <w:t>, ú</w:t>
      </w:r>
      <w:r w:rsidRPr="003F1FD3">
        <w:t xml:space="preserve">častník </w:t>
      </w:r>
      <w:r w:rsidRPr="003F1FD3">
        <w:rPr>
          <w:lang w:val="en-GB"/>
        </w:rPr>
        <w:t>World economic forum v </w:t>
      </w:r>
      <w:proofErr w:type="spellStart"/>
      <w:r w:rsidRPr="003F1FD3">
        <w:rPr>
          <w:lang w:val="en-GB"/>
        </w:rPr>
        <w:t>Davose</w:t>
      </w:r>
      <w:proofErr w:type="spellEnd"/>
      <w:r>
        <w:t xml:space="preserve"> 2016</w:t>
      </w:r>
      <w:r>
        <w:rPr>
          <w:rStyle w:val="Siln"/>
          <w:b w:val="0"/>
          <w:iCs/>
          <w:lang w:eastAsia="sk-SK"/>
        </w:rPr>
        <w:t xml:space="preserve">. v rámci témy sa venoval nasledovným otázkam: </w:t>
      </w:r>
      <w:r w:rsidRPr="003F1FD3">
        <w:t>Bude svet bez práce? Nové príležitosti pre podnikateľov,</w:t>
      </w:r>
      <w:r>
        <w:t xml:space="preserve"> </w:t>
      </w:r>
      <w:r w:rsidRPr="003F1FD3">
        <w:t>Technický pokrok vyvoláva nádeje,</w:t>
      </w:r>
      <w:r>
        <w:t xml:space="preserve"> </w:t>
      </w:r>
      <w:r w:rsidRPr="003F1FD3">
        <w:t>Ako je na tom Slovensko?</w:t>
      </w:r>
    </w:p>
    <w:p w:rsidR="00260EB3" w:rsidRPr="00C71C17" w:rsidRDefault="00260EB3" w:rsidP="00260EB3">
      <w:pPr>
        <w:jc w:val="both"/>
      </w:pPr>
      <w:r w:rsidRPr="00C71C17">
        <w:rPr>
          <w:b/>
        </w:rPr>
        <w:t xml:space="preserve">Dňa 26. 5. 2016 </w:t>
      </w:r>
      <w:r w:rsidRPr="00C71C17">
        <w:t xml:space="preserve">sa uskutočnil zaujímavý seminár </w:t>
      </w:r>
      <w:r w:rsidRPr="00C71C17">
        <w:rPr>
          <w:rStyle w:val="Siln"/>
          <w:color w:val="003366"/>
          <w:lang w:eastAsia="sk-SK"/>
        </w:rPr>
        <w:t xml:space="preserve">„Uvoľnite skryté investície do vášho ERP a maximalizujte ich návratnosť“ </w:t>
      </w:r>
      <w:r w:rsidRPr="00C71C17">
        <w:t>s</w:t>
      </w:r>
      <w:r w:rsidRPr="00C71C17">
        <w:rPr>
          <w:rStyle w:val="Siln"/>
          <w:color w:val="003366"/>
          <w:lang w:eastAsia="sk-SK"/>
        </w:rPr>
        <w:t> </w:t>
      </w:r>
      <w:r w:rsidRPr="00C71C17">
        <w:t xml:space="preserve">lektorom </w:t>
      </w:r>
      <w:r w:rsidRPr="00C71C17">
        <w:rPr>
          <w:b/>
        </w:rPr>
        <w:t xml:space="preserve">Ing. Alexandrom </w:t>
      </w:r>
      <w:proofErr w:type="spellStart"/>
      <w:r w:rsidRPr="00C71C17">
        <w:rPr>
          <w:b/>
        </w:rPr>
        <w:t>Cimbaľákom</w:t>
      </w:r>
      <w:proofErr w:type="spellEnd"/>
      <w:r w:rsidRPr="00C71C17">
        <w:t xml:space="preserve">, CEO, ACE </w:t>
      </w:r>
      <w:proofErr w:type="spellStart"/>
      <w:r w:rsidRPr="00C71C17">
        <w:t>enterprise</w:t>
      </w:r>
      <w:proofErr w:type="spellEnd"/>
      <w:r w:rsidRPr="00C71C17">
        <w:t xml:space="preserve"> Slovakia,  s.r.o. Bola prebraná problematika integrácie rôznorodých podnikových systémov ako  napr. komplexný obeh dokladov        ( DMS ), zákaznícky systém ( CRM ) či elektronický dodávateľský portál a ich  prepojenie s výrobným, technologickým či iným kľúčovým s</w:t>
      </w:r>
      <w:r w:rsidR="00EC2B4F">
        <w:t>ystémom, pomocou jedinečného a z</w:t>
      </w:r>
      <w:r w:rsidRPr="00C71C17">
        <w:t>rozumiteľného  modelovacieho nástroja overeného a fungujúceho vo viac ako 80 krajinách. Boli demonštrované modelové situácie na reálnych dátach v reálnom čase s vysokým ohlasom v radách poslucháčov.</w:t>
      </w:r>
    </w:p>
    <w:p w:rsidR="00260EB3" w:rsidRPr="00C71C17" w:rsidRDefault="00260EB3" w:rsidP="00260EB3">
      <w:pPr>
        <w:jc w:val="both"/>
      </w:pPr>
      <w:r w:rsidRPr="00C71C17">
        <w:rPr>
          <w:b/>
        </w:rPr>
        <w:t xml:space="preserve">V dňoch 3. - 4. 6. 2016 </w:t>
      </w:r>
      <w:r w:rsidRPr="00C71C17">
        <w:t>sa zúčastnilo</w:t>
      </w:r>
      <w:r w:rsidRPr="00C71C17">
        <w:rPr>
          <w:b/>
        </w:rPr>
        <w:t xml:space="preserve"> 14 zástupcov SAF </w:t>
      </w:r>
      <w:r w:rsidRPr="00C71C17">
        <w:rPr>
          <w:rStyle w:val="Siln"/>
          <w:color w:val="003366"/>
          <w:lang w:eastAsia="sk-SK"/>
        </w:rPr>
        <w:t>„</w:t>
      </w:r>
      <w:proofErr w:type="spellStart"/>
      <w:r w:rsidRPr="00C71C17">
        <w:rPr>
          <w:rStyle w:val="Siln"/>
          <w:color w:val="003366"/>
          <w:lang w:eastAsia="sk-SK"/>
        </w:rPr>
        <w:t>Central</w:t>
      </w:r>
      <w:proofErr w:type="spellEnd"/>
      <w:r w:rsidRPr="00C71C17">
        <w:rPr>
          <w:rStyle w:val="Siln"/>
          <w:color w:val="003366"/>
          <w:lang w:eastAsia="sk-SK"/>
        </w:rPr>
        <w:t xml:space="preserve"> – </w:t>
      </w:r>
      <w:proofErr w:type="spellStart"/>
      <w:r w:rsidRPr="00C71C17">
        <w:rPr>
          <w:rStyle w:val="Siln"/>
          <w:color w:val="003366"/>
          <w:lang w:eastAsia="sk-SK"/>
        </w:rPr>
        <w:t>European</w:t>
      </w:r>
      <w:proofErr w:type="spellEnd"/>
      <w:r w:rsidRPr="00C71C17">
        <w:rPr>
          <w:rStyle w:val="Siln"/>
          <w:color w:val="003366"/>
          <w:lang w:eastAsia="sk-SK"/>
        </w:rPr>
        <w:t xml:space="preserve"> </w:t>
      </w:r>
      <w:proofErr w:type="spellStart"/>
      <w:r w:rsidRPr="00C71C17">
        <w:rPr>
          <w:rStyle w:val="Siln"/>
          <w:color w:val="003366"/>
          <w:lang w:eastAsia="sk-SK"/>
        </w:rPr>
        <w:t>Tresure</w:t>
      </w:r>
      <w:proofErr w:type="spellEnd"/>
      <w:r w:rsidRPr="00C71C17">
        <w:rPr>
          <w:rStyle w:val="Siln"/>
          <w:color w:val="003366"/>
          <w:lang w:eastAsia="sk-SK"/>
        </w:rPr>
        <w:t xml:space="preserve"> </w:t>
      </w:r>
      <w:proofErr w:type="spellStart"/>
      <w:r w:rsidRPr="00C71C17">
        <w:rPr>
          <w:rStyle w:val="Siln"/>
          <w:color w:val="003366"/>
          <w:lang w:eastAsia="sk-SK"/>
        </w:rPr>
        <w:t>Conference</w:t>
      </w:r>
      <w:proofErr w:type="spellEnd"/>
      <w:r w:rsidRPr="00C71C17">
        <w:rPr>
          <w:rStyle w:val="Siln"/>
          <w:color w:val="003366"/>
          <w:lang w:eastAsia="sk-SK"/>
        </w:rPr>
        <w:t xml:space="preserve">“ </w:t>
      </w:r>
      <w:r w:rsidRPr="00C71C17">
        <w:t xml:space="preserve">v meste </w:t>
      </w:r>
      <w:proofErr w:type="spellStart"/>
      <w:r w:rsidRPr="00C71C17">
        <w:t>Siofók</w:t>
      </w:r>
      <w:proofErr w:type="spellEnd"/>
      <w:r w:rsidRPr="00C71C17">
        <w:t xml:space="preserve"> v Maďarsku, ktorú organizovala partnerská asociácia. Zástupcovia jednotlivých európskych asociácií  postupne prednášali svoje príspevky v kontexte s vývojom v Centrálnej Európe. Následne prebehli mnohé osobné </w:t>
      </w:r>
      <w:proofErr w:type="spellStart"/>
      <w:r w:rsidRPr="00C71C17">
        <w:t>diskuzie</w:t>
      </w:r>
      <w:proofErr w:type="spellEnd"/>
      <w:r w:rsidRPr="00C71C17">
        <w:t xml:space="preserve"> a výmeny názorov v rôznych ekonomických oblastiach.</w:t>
      </w:r>
    </w:p>
    <w:p w:rsidR="00260EB3" w:rsidRPr="00804073" w:rsidRDefault="00260EB3" w:rsidP="00260EB3">
      <w:pPr>
        <w:jc w:val="both"/>
      </w:pPr>
      <w:r w:rsidRPr="00C71C17">
        <w:rPr>
          <w:rStyle w:val="Siln"/>
          <w:color w:val="003366"/>
          <w:lang w:eastAsia="sk-SK"/>
        </w:rPr>
        <w:t xml:space="preserve"> </w:t>
      </w:r>
      <w:r w:rsidRPr="00C71C17">
        <w:rPr>
          <w:b/>
        </w:rPr>
        <w:t xml:space="preserve">V dňoch 16. - 17. 6. 2016 </w:t>
      </w:r>
      <w:r w:rsidRPr="00C71C17">
        <w:t>Komisia SAF pre finančný trh</w:t>
      </w:r>
      <w:r w:rsidRPr="00C71C17">
        <w:rPr>
          <w:b/>
        </w:rPr>
        <w:t xml:space="preserve"> </w:t>
      </w:r>
      <w:r w:rsidRPr="00C71C17">
        <w:t xml:space="preserve">pripravila v priestoroch hotela Flóra v Trenčianskych Tepliciach dvojdňový seminár </w:t>
      </w:r>
      <w:r w:rsidRPr="00C71C17">
        <w:rPr>
          <w:rStyle w:val="Siln"/>
          <w:color w:val="003366"/>
          <w:lang w:eastAsia="sk-SK"/>
        </w:rPr>
        <w:t xml:space="preserve">„Dopad legislatívnych zmien na podnikateľské prostredie“ </w:t>
      </w:r>
      <w:r w:rsidRPr="00C71C17">
        <w:t>. Boli prednesené nasledovné témy :</w:t>
      </w:r>
      <w:r>
        <w:t xml:space="preserve"> </w:t>
      </w:r>
      <w:r w:rsidRPr="00C71C17">
        <w:t xml:space="preserve">Dopad zmien Obchodného </w:t>
      </w:r>
      <w:r w:rsidRPr="00804073">
        <w:t xml:space="preserve">zákonníka  -  JUDr. Matej </w:t>
      </w:r>
      <w:proofErr w:type="spellStart"/>
      <w:r w:rsidRPr="00804073">
        <w:t>Firický</w:t>
      </w:r>
      <w:proofErr w:type="spellEnd"/>
      <w:r w:rsidRPr="00804073">
        <w:t xml:space="preserve"> - </w:t>
      </w:r>
      <w:proofErr w:type="spellStart"/>
      <w:r w:rsidRPr="00804073">
        <w:t>Havel</w:t>
      </w:r>
      <w:proofErr w:type="spellEnd"/>
      <w:r w:rsidRPr="00804073">
        <w:t xml:space="preserve">, </w:t>
      </w:r>
      <w:proofErr w:type="spellStart"/>
      <w:r w:rsidRPr="00804073">
        <w:t>Holásek</w:t>
      </w:r>
      <w:proofErr w:type="spellEnd"/>
      <w:r w:rsidRPr="00804073">
        <w:t xml:space="preserve"> &amp; Partners, s.r.o. . Zákon o konkurze a reštrukturalizácii – stav a očakávanie – JUDr. Branislav Pospíšil. Osobné bankroty  -  Ing. Jana Marková  - CRIF Slovak </w:t>
      </w:r>
      <w:proofErr w:type="spellStart"/>
      <w:r w:rsidRPr="00804073">
        <w:t>Credit</w:t>
      </w:r>
      <w:proofErr w:type="spellEnd"/>
      <w:r w:rsidRPr="00804073">
        <w:t xml:space="preserve"> </w:t>
      </w:r>
      <w:proofErr w:type="spellStart"/>
      <w:r w:rsidRPr="00804073">
        <w:t>Bureau</w:t>
      </w:r>
      <w:proofErr w:type="spellEnd"/>
      <w:r w:rsidRPr="00804073">
        <w:t xml:space="preserve">, s.r.o.  Trestná zodpovednosť právnických osôb - JUDr. Matej </w:t>
      </w:r>
      <w:proofErr w:type="spellStart"/>
      <w:r w:rsidRPr="00804073">
        <w:t>Firický</w:t>
      </w:r>
      <w:proofErr w:type="spellEnd"/>
      <w:r w:rsidRPr="00804073">
        <w:t xml:space="preserve"> - </w:t>
      </w:r>
      <w:proofErr w:type="spellStart"/>
      <w:r w:rsidRPr="00804073">
        <w:t>Havel</w:t>
      </w:r>
      <w:proofErr w:type="spellEnd"/>
      <w:r w:rsidRPr="00804073">
        <w:t xml:space="preserve">, </w:t>
      </w:r>
      <w:proofErr w:type="spellStart"/>
      <w:r w:rsidRPr="00804073">
        <w:t>Holásek</w:t>
      </w:r>
      <w:proofErr w:type="spellEnd"/>
      <w:r w:rsidRPr="00804073">
        <w:t xml:space="preserve"> &amp; Partners, s.r.o.   Zverejňovanie údajov Obchodnom vestníku -  JUDr. Zuzana </w:t>
      </w:r>
      <w:proofErr w:type="spellStart"/>
      <w:r w:rsidRPr="00804073">
        <w:t>Kamenská</w:t>
      </w:r>
      <w:proofErr w:type="spellEnd"/>
      <w:r w:rsidRPr="00804073">
        <w:t xml:space="preserve">, MS SR. Novela exekučného poriadku a jej dopad na podnikateľské prostredie - JUDr. Alena </w:t>
      </w:r>
      <w:proofErr w:type="spellStart"/>
      <w:r w:rsidRPr="00804073">
        <w:t>Szálayová</w:t>
      </w:r>
      <w:proofErr w:type="spellEnd"/>
      <w:r w:rsidRPr="00804073">
        <w:t xml:space="preserve">, SKE. Civilný sporový poriadok - JUDr. Martina </w:t>
      </w:r>
      <w:proofErr w:type="spellStart"/>
      <w:r w:rsidRPr="00804073">
        <w:t>Jenčová</w:t>
      </w:r>
      <w:proofErr w:type="spellEnd"/>
      <w:r w:rsidRPr="00804073">
        <w:t xml:space="preserve">. Reštrukturalizácia firmy - hľadanie ekonomického východiska - Ing. Jaroslav </w:t>
      </w:r>
      <w:proofErr w:type="spellStart"/>
      <w:r w:rsidRPr="00804073">
        <w:t>Máľach</w:t>
      </w:r>
      <w:proofErr w:type="spellEnd"/>
      <w:r w:rsidRPr="00804073">
        <w:t xml:space="preserve">, GIDE </w:t>
      </w:r>
      <w:proofErr w:type="spellStart"/>
      <w:r w:rsidRPr="00804073">
        <w:t>International</w:t>
      </w:r>
      <w:proofErr w:type="spellEnd"/>
      <w:r w:rsidRPr="00804073">
        <w:t xml:space="preserve">. </w:t>
      </w:r>
    </w:p>
    <w:p w:rsidR="00260EB3" w:rsidRPr="00C71C17" w:rsidRDefault="00260EB3" w:rsidP="00260EB3">
      <w:pPr>
        <w:jc w:val="both"/>
      </w:pPr>
      <w:r w:rsidRPr="00C71C17">
        <w:rPr>
          <w:b/>
        </w:rPr>
        <w:t xml:space="preserve">V dňoch 25. - 26. 10. 2016  </w:t>
      </w:r>
      <w:r w:rsidRPr="00C71C17">
        <w:t xml:space="preserve">sa už tradične konal  </w:t>
      </w:r>
      <w:r w:rsidRPr="00C71C17">
        <w:rPr>
          <w:rStyle w:val="Siln"/>
          <w:color w:val="003366"/>
          <w:lang w:eastAsia="sk-SK"/>
        </w:rPr>
        <w:t>14. ročník Konferencie Finančné riadenie podnikov 2016</w:t>
      </w:r>
      <w:r w:rsidRPr="00C71C17">
        <w:t xml:space="preserve"> - v tomto roku to bola aj oslava 20. výročia založenie Slovenskej asociácie podnikových finančníkov s bohatým spoločenským aj odborným programom. Odborným garantom programu bol  </w:t>
      </w:r>
      <w:r w:rsidRPr="00C71C17">
        <w:rPr>
          <w:b/>
        </w:rPr>
        <w:t xml:space="preserve">guvernér NBS - Ing. Jozef </w:t>
      </w:r>
      <w:proofErr w:type="spellStart"/>
      <w:r w:rsidRPr="00C71C17">
        <w:rPr>
          <w:b/>
        </w:rPr>
        <w:t>Makúch</w:t>
      </w:r>
      <w:proofErr w:type="spellEnd"/>
      <w:r w:rsidRPr="00C71C17">
        <w:rPr>
          <w:b/>
        </w:rPr>
        <w:t xml:space="preserve">, PhD. </w:t>
      </w:r>
      <w:r w:rsidRPr="00C71C17">
        <w:t>Odborný program</w:t>
      </w:r>
      <w:r w:rsidRPr="00C71C17">
        <w:rPr>
          <w:b/>
        </w:rPr>
        <w:t xml:space="preserve">  </w:t>
      </w:r>
      <w:r w:rsidRPr="00C71C17">
        <w:t>prebiehal v nasledovných panelových blokoch :</w:t>
      </w:r>
      <w:r>
        <w:t xml:space="preserve"> V</w:t>
      </w:r>
      <w:r w:rsidRPr="00C71C17">
        <w:t>ývoj ekonomiky Slovenska</w:t>
      </w:r>
      <w:r>
        <w:t xml:space="preserve">, </w:t>
      </w:r>
      <w:r w:rsidRPr="00C71C17">
        <w:t>Globálna a európska daňová politika - smerovanie a dopady na business</w:t>
      </w:r>
      <w:r>
        <w:t xml:space="preserve">, </w:t>
      </w:r>
      <w:r w:rsidRPr="00C71C17">
        <w:t>Digitalizácia firiem ako trend</w:t>
      </w:r>
      <w:r>
        <w:t>,</w:t>
      </w:r>
      <w:r w:rsidRPr="00C71C17">
        <w:t xml:space="preserve">                                                                                                                                Risk manažment firiem</w:t>
      </w:r>
      <w:r>
        <w:t xml:space="preserve">. </w:t>
      </w:r>
      <w:r w:rsidRPr="00C71C17">
        <w:t>Na konferencii FRP 2016 sa zúčastnilo vyše 100 zástupcov významných slovenských i zahraničných podnikov, univerzít, asociácií ako aj odborných finančných manažérov.</w:t>
      </w:r>
    </w:p>
    <w:p w:rsidR="00260EB3" w:rsidRPr="00C71C17" w:rsidRDefault="00260EB3" w:rsidP="00260EB3">
      <w:pPr>
        <w:jc w:val="both"/>
      </w:pPr>
      <w:r w:rsidRPr="00C71C17">
        <w:t xml:space="preserve"> </w:t>
      </w:r>
      <w:r w:rsidRPr="00C71C17">
        <w:rPr>
          <w:b/>
        </w:rPr>
        <w:t xml:space="preserve">Dňa 12. 12. 2016 </w:t>
      </w:r>
      <w:r w:rsidRPr="00C71C17">
        <w:t xml:space="preserve">bolo  zvolané zasadnutie Daňovej komisie SAF na tému </w:t>
      </w:r>
      <w:r w:rsidRPr="00C71C17">
        <w:rPr>
          <w:rStyle w:val="Siln"/>
          <w:color w:val="003366"/>
          <w:lang w:eastAsia="sk-SK"/>
        </w:rPr>
        <w:t>„</w:t>
      </w:r>
      <w:proofErr w:type="spellStart"/>
      <w:r w:rsidRPr="00C71C17">
        <w:rPr>
          <w:rStyle w:val="Siln"/>
          <w:color w:val="003366"/>
          <w:lang w:eastAsia="sk-SK"/>
        </w:rPr>
        <w:t>Anti</w:t>
      </w:r>
      <w:proofErr w:type="spellEnd"/>
      <w:r w:rsidRPr="00C71C17">
        <w:rPr>
          <w:rStyle w:val="Siln"/>
          <w:color w:val="003366"/>
          <w:lang w:eastAsia="sk-SK"/>
        </w:rPr>
        <w:t xml:space="preserve"> </w:t>
      </w:r>
      <w:proofErr w:type="spellStart"/>
      <w:r w:rsidRPr="00C71C17">
        <w:rPr>
          <w:rStyle w:val="Siln"/>
          <w:color w:val="003366"/>
          <w:lang w:eastAsia="sk-SK"/>
        </w:rPr>
        <w:t>tax</w:t>
      </w:r>
      <w:proofErr w:type="spellEnd"/>
      <w:r w:rsidRPr="00C71C17">
        <w:rPr>
          <w:rStyle w:val="Siln"/>
          <w:color w:val="003366"/>
          <w:lang w:eastAsia="sk-SK"/>
        </w:rPr>
        <w:t xml:space="preserve"> </w:t>
      </w:r>
      <w:proofErr w:type="spellStart"/>
      <w:r w:rsidRPr="00C71C17">
        <w:rPr>
          <w:rStyle w:val="Siln"/>
          <w:color w:val="003366"/>
          <w:lang w:eastAsia="sk-SK"/>
        </w:rPr>
        <w:t>avoidance</w:t>
      </w:r>
      <w:proofErr w:type="spellEnd"/>
      <w:r w:rsidRPr="00C71C17">
        <w:rPr>
          <w:rStyle w:val="Siln"/>
          <w:color w:val="003366"/>
          <w:lang w:eastAsia="sk-SK"/>
        </w:rPr>
        <w:t xml:space="preserve"> </w:t>
      </w:r>
      <w:proofErr w:type="spellStart"/>
      <w:r w:rsidRPr="00C71C17">
        <w:rPr>
          <w:rStyle w:val="Siln"/>
          <w:color w:val="003366"/>
          <w:lang w:eastAsia="sk-SK"/>
        </w:rPr>
        <w:t>directive</w:t>
      </w:r>
      <w:proofErr w:type="spellEnd"/>
      <w:r w:rsidRPr="00C71C17">
        <w:rPr>
          <w:rStyle w:val="Siln"/>
          <w:color w:val="003366"/>
          <w:lang w:eastAsia="sk-SK"/>
        </w:rPr>
        <w:t xml:space="preserve"> (ATAD )</w:t>
      </w:r>
      <w:r w:rsidRPr="00C71C17">
        <w:t xml:space="preserve">  </w:t>
      </w:r>
      <w:r w:rsidRPr="00C71C17">
        <w:rPr>
          <w:rStyle w:val="Siln"/>
          <w:color w:val="003366"/>
          <w:lang w:eastAsia="sk-SK"/>
        </w:rPr>
        <w:t xml:space="preserve">- Smernica proti vyhýbaniu sa daňovým povinnostiam“ . </w:t>
      </w:r>
      <w:r w:rsidRPr="00C71C17">
        <w:t>Cieľom stretnutia bolo predstaviť jednotlivé opatrenia smernice a prediskutovať ich potencionálny dopad na ekonomiku podnikov. Jednalo sa tiež o prípravu na diskusiu s MF SR v procese implementácie do zákona o dani z </w:t>
      </w:r>
      <w:proofErr w:type="spellStart"/>
      <w:r w:rsidRPr="00C71C17">
        <w:t>prijímov</w:t>
      </w:r>
      <w:proofErr w:type="spellEnd"/>
      <w:r w:rsidRPr="00C71C17">
        <w:t xml:space="preserve">, ktorá sa uskutoční začiatkom roka 2017. Výklad k Smernici predstavil </w:t>
      </w:r>
      <w:r w:rsidRPr="00C71C17">
        <w:rPr>
          <w:b/>
        </w:rPr>
        <w:t xml:space="preserve">Ing. Branislav </w:t>
      </w:r>
      <w:proofErr w:type="spellStart"/>
      <w:r w:rsidRPr="00C71C17">
        <w:rPr>
          <w:b/>
        </w:rPr>
        <w:t>Ďurajka</w:t>
      </w:r>
      <w:proofErr w:type="spellEnd"/>
      <w:r w:rsidRPr="00C71C17">
        <w:rPr>
          <w:b/>
        </w:rPr>
        <w:t>, KPGM.</w:t>
      </w:r>
      <w:r w:rsidRPr="00C71C17">
        <w:t xml:space="preserve"> Zasadnutia sa zúčastnili zástupcovia daňových útvarov všetkých veľkých subjektov ako aj akademickej obce v členskej základni SAF.</w:t>
      </w:r>
    </w:p>
    <w:p w:rsidR="00BE4C18" w:rsidRPr="00AE1666" w:rsidRDefault="00260EB3" w:rsidP="00260EB3">
      <w:pPr>
        <w:ind w:firstLine="720"/>
        <w:jc w:val="both"/>
      </w:pPr>
      <w:r w:rsidRPr="00C71C17">
        <w:t xml:space="preserve"> </w:t>
      </w:r>
      <w:r w:rsidRPr="00C71C17">
        <w:rPr>
          <w:b/>
        </w:rPr>
        <w:t xml:space="preserve">Dňa 15. 12. 2016 </w:t>
      </w:r>
      <w:r w:rsidRPr="00C71C17">
        <w:t xml:space="preserve">  v priestoroch </w:t>
      </w:r>
      <w:proofErr w:type="spellStart"/>
      <w:r w:rsidRPr="00C71C17">
        <w:t>Imperial</w:t>
      </w:r>
      <w:proofErr w:type="spellEnd"/>
      <w:r w:rsidRPr="00C71C17">
        <w:t xml:space="preserve"> </w:t>
      </w:r>
      <w:proofErr w:type="spellStart"/>
      <w:r w:rsidRPr="00C71C17">
        <w:t>Clubu</w:t>
      </w:r>
      <w:proofErr w:type="spellEnd"/>
      <w:r w:rsidRPr="00C71C17">
        <w:t xml:space="preserve"> v Bratislave sa konala diskusia finančných manažérov na tému  </w:t>
      </w:r>
      <w:r w:rsidRPr="00C71C17">
        <w:rPr>
          <w:rStyle w:val="Siln"/>
          <w:color w:val="003366"/>
          <w:lang w:eastAsia="sk-SK"/>
        </w:rPr>
        <w:t xml:space="preserve">„ Hodnota za peniaze“, </w:t>
      </w:r>
      <w:r w:rsidRPr="00C71C17">
        <w:rPr>
          <w:rStyle w:val="Siln"/>
          <w:b w:val="0"/>
          <w:lang w:eastAsia="sk-SK"/>
        </w:rPr>
        <w:t xml:space="preserve">ktorú uviedol </w:t>
      </w:r>
      <w:r w:rsidRPr="00C71C17">
        <w:rPr>
          <w:rStyle w:val="Siln"/>
          <w:lang w:eastAsia="sk-SK"/>
        </w:rPr>
        <w:t xml:space="preserve">Ing. Ľudovít </w:t>
      </w:r>
      <w:proofErr w:type="spellStart"/>
      <w:r w:rsidRPr="00C71C17">
        <w:rPr>
          <w:rStyle w:val="Siln"/>
          <w:lang w:eastAsia="sk-SK"/>
        </w:rPr>
        <w:t>Ódor</w:t>
      </w:r>
      <w:proofErr w:type="spellEnd"/>
      <w:r w:rsidRPr="00C71C17">
        <w:rPr>
          <w:rStyle w:val="Siln"/>
          <w:b w:val="0"/>
          <w:lang w:eastAsia="sk-SK"/>
        </w:rPr>
        <w:t>, člen Rady pre rozpočtovú zodpovednosť</w:t>
      </w:r>
      <w:r>
        <w:rPr>
          <w:rStyle w:val="Siln"/>
          <w:b w:val="0"/>
          <w:iCs/>
          <w:lang w:eastAsia="sk-SK"/>
        </w:rPr>
        <w:t xml:space="preserve">. </w:t>
      </w:r>
      <w:r w:rsidRPr="00C71C17">
        <w:rPr>
          <w:rStyle w:val="Siln"/>
          <w:b w:val="0"/>
          <w:lang w:eastAsia="sk-SK"/>
        </w:rPr>
        <w:t>Boli rozobrané otázky</w:t>
      </w:r>
      <w:r w:rsidRPr="00C71C17">
        <w:t xml:space="preserve">  efektívneho vynakladania verejných zdrojov na Slovensku, aká je vlastná  realita a aký budú mať z toho slovenské podniky a občania.</w:t>
      </w:r>
      <w:r>
        <w:rPr>
          <w:sz w:val="20"/>
          <w:szCs w:val="20"/>
        </w:rPr>
        <w:t xml:space="preserve"> </w:t>
      </w:r>
      <w:r w:rsidRPr="00050E67">
        <w:rPr>
          <w:sz w:val="20"/>
          <w:szCs w:val="20"/>
        </w:rPr>
        <w:t xml:space="preserve">                                                 </w:t>
      </w:r>
    </w:p>
    <w:p w:rsidR="00705339" w:rsidRDefault="00705339" w:rsidP="00232E8A">
      <w:pPr>
        <w:jc w:val="both"/>
        <w:rPr>
          <w:b/>
        </w:rPr>
      </w:pPr>
    </w:p>
    <w:p w:rsidR="004C6A46" w:rsidRPr="000C098F" w:rsidRDefault="004C6A46" w:rsidP="00232E8A">
      <w:pPr>
        <w:jc w:val="both"/>
        <w:rPr>
          <w:b/>
        </w:rPr>
      </w:pPr>
      <w:r w:rsidRPr="000C098F">
        <w:rPr>
          <w:b/>
        </w:rPr>
        <w:t>Členská základňa</w:t>
      </w:r>
      <w:r w:rsidR="002B0133">
        <w:rPr>
          <w:b/>
        </w:rPr>
        <w:t xml:space="preserve"> </w:t>
      </w:r>
      <w:r w:rsidR="002B0133" w:rsidRPr="00087B7E">
        <w:rPr>
          <w:b/>
        </w:rPr>
        <w:t>k 22.3.2017</w:t>
      </w:r>
    </w:p>
    <w:p w:rsidR="002B0133" w:rsidRPr="00087B7E" w:rsidRDefault="002B0133" w:rsidP="002B0133">
      <w:r w:rsidRPr="00087B7E">
        <w:t>K</w:t>
      </w:r>
      <w:r w:rsidR="007503C7">
        <w:t> </w:t>
      </w:r>
      <w:r w:rsidRPr="00087B7E">
        <w:t>d</w:t>
      </w:r>
      <w:r w:rsidR="007503C7">
        <w:t>anému dátumu</w:t>
      </w:r>
      <w:r w:rsidRPr="00087B7E">
        <w:t xml:space="preserve"> má asociácia SAF 85 platiacich členov</w:t>
      </w:r>
      <w:r w:rsidR="007503C7">
        <w:t>,</w:t>
      </w:r>
      <w:r w:rsidRPr="00087B7E">
        <w:t xml:space="preserve"> združujúcich 207 osôb a 9 zakladajúcich členov, ktorí sa môžu podieľať na výhodách, ktoré im členstvo v SAF poskytuje.</w:t>
      </w:r>
    </w:p>
    <w:p w:rsidR="002B0133" w:rsidRPr="00087B7E" w:rsidRDefault="002B0133" w:rsidP="002B0133">
      <w:r w:rsidRPr="00087B7E">
        <w:lastRenderedPageBreak/>
        <w:t>Oproti minulému roku sa štruktúra zmenila – počet veľkých podnikov klesol o 1, počet stredných podnikov vzrástol o 4 avšak počet združených osôb narástol zo 195 na 207.</w:t>
      </w:r>
    </w:p>
    <w:p w:rsidR="002B0133" w:rsidRPr="00087B7E" w:rsidRDefault="002B0133" w:rsidP="002B0133">
      <w:r w:rsidRPr="00087B7E">
        <w:t xml:space="preserve">Okrem toho má SAF čestných členov a mimoriadnych členov, s ktorými úzko spolupracuje. </w:t>
      </w:r>
    </w:p>
    <w:p w:rsidR="004C6A46" w:rsidRPr="000C098F" w:rsidRDefault="004C6A46" w:rsidP="00232E8A">
      <w:pPr>
        <w:jc w:val="both"/>
      </w:pPr>
    </w:p>
    <w:p w:rsidR="004C6A46" w:rsidRPr="008F015A" w:rsidRDefault="004C6A46" w:rsidP="00232E8A">
      <w:pPr>
        <w:jc w:val="both"/>
        <w:rPr>
          <w:b/>
        </w:rPr>
      </w:pPr>
      <w:r w:rsidRPr="008F015A">
        <w:rPr>
          <w:b/>
        </w:rPr>
        <w:t>Členské príspevky pre rok 201</w:t>
      </w:r>
      <w:r w:rsidR="00FF57DB">
        <w:rPr>
          <w:b/>
        </w:rPr>
        <w:t>6</w:t>
      </w:r>
      <w:r w:rsidRPr="008F015A">
        <w:rPr>
          <w:b/>
        </w:rPr>
        <w:t xml:space="preserve"> Správna rada </w:t>
      </w:r>
      <w:r>
        <w:rPr>
          <w:b/>
        </w:rPr>
        <w:t>schválila takto</w:t>
      </w:r>
      <w:r w:rsidRPr="008F015A">
        <w:rPr>
          <w:b/>
        </w:rPr>
        <w:t>:</w:t>
      </w:r>
    </w:p>
    <w:p w:rsidR="004C6A46" w:rsidRPr="008F015A" w:rsidRDefault="004C6A46" w:rsidP="00232E8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701"/>
      </w:tblGrid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ind w:right="-119"/>
              <w:jc w:val="both"/>
              <w:rPr>
                <w:b/>
              </w:rPr>
            </w:pPr>
            <w:r w:rsidRPr="008F015A">
              <w:rPr>
                <w:b/>
              </w:rPr>
              <w:t>Fyzické osoby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ind w:right="-57"/>
              <w:jc w:val="right"/>
            </w:pPr>
            <w:r>
              <w:t>4</w:t>
            </w:r>
            <w:r w:rsidRPr="008F015A">
              <w:t>0 EUR</w:t>
            </w:r>
          </w:p>
        </w:tc>
      </w:tr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proofErr w:type="spellStart"/>
            <w:r>
              <w:rPr>
                <w:b/>
              </w:rPr>
              <w:t>Mikro</w:t>
            </w:r>
            <w:proofErr w:type="spellEnd"/>
            <w:r>
              <w:rPr>
                <w:b/>
              </w:rPr>
              <w:t xml:space="preserve"> </w:t>
            </w:r>
            <w:r w:rsidRPr="008F015A">
              <w:rPr>
                <w:b/>
              </w:rPr>
              <w:t xml:space="preserve">podniky - </w:t>
            </w:r>
            <w:r w:rsidRPr="008F015A">
              <w:t>do 10 zamestnancov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jc w:val="right"/>
            </w:pPr>
            <w:r>
              <w:t>10</w:t>
            </w:r>
            <w:r w:rsidRPr="008F015A">
              <w:t>0 EUR</w:t>
            </w:r>
          </w:p>
        </w:tc>
      </w:tr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r w:rsidRPr="008F015A">
              <w:rPr>
                <w:b/>
              </w:rPr>
              <w:t xml:space="preserve">Malé podniky - </w:t>
            </w:r>
            <w:r>
              <w:t>do 50 za</w:t>
            </w:r>
            <w:r w:rsidRPr="008F015A">
              <w:t>mestnancov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jc w:val="right"/>
            </w:pPr>
            <w:r>
              <w:t>30</w:t>
            </w:r>
            <w:r w:rsidRPr="008F015A">
              <w:t>0 EUR</w:t>
            </w:r>
          </w:p>
        </w:tc>
      </w:tr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r w:rsidRPr="008F015A">
              <w:rPr>
                <w:b/>
              </w:rPr>
              <w:t xml:space="preserve">Stredné podniky - </w:t>
            </w:r>
            <w:r w:rsidRPr="008F015A">
              <w:t>do 250 zamestnancov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jc w:val="right"/>
            </w:pPr>
            <w:r w:rsidRPr="008F015A">
              <w:t>600 EUR</w:t>
            </w:r>
          </w:p>
        </w:tc>
      </w:tr>
      <w:tr w:rsidR="004C6A46" w:rsidRPr="00B40859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r w:rsidRPr="008F015A">
              <w:rPr>
                <w:b/>
              </w:rPr>
              <w:t xml:space="preserve">Veľké podniky - </w:t>
            </w:r>
            <w:r w:rsidRPr="008F015A">
              <w:t>nad 250 zamestnancov</w:t>
            </w:r>
          </w:p>
        </w:tc>
        <w:tc>
          <w:tcPr>
            <w:tcW w:w="1701" w:type="dxa"/>
          </w:tcPr>
          <w:p w:rsidR="004C6A46" w:rsidRPr="008F015A" w:rsidRDefault="0094175A" w:rsidP="00DF0FC4">
            <w:pPr>
              <w:jc w:val="right"/>
            </w:pPr>
            <w:r>
              <w:t>1</w:t>
            </w:r>
            <w:r w:rsidR="00DF0FC4">
              <w:t xml:space="preserve"> </w:t>
            </w:r>
            <w:r>
              <w:t>5</w:t>
            </w:r>
            <w:r w:rsidR="004C6A46" w:rsidRPr="008F015A">
              <w:t>00 EUR</w:t>
            </w:r>
          </w:p>
        </w:tc>
      </w:tr>
    </w:tbl>
    <w:p w:rsidR="004C6A46" w:rsidRPr="00B40859" w:rsidRDefault="004C6A46" w:rsidP="00232E8A">
      <w:pPr>
        <w:jc w:val="both"/>
        <w:rPr>
          <w:highlight w:val="yellow"/>
        </w:rPr>
      </w:pPr>
    </w:p>
    <w:p w:rsidR="004C6A46" w:rsidRPr="00B15B90" w:rsidRDefault="004C6A46" w:rsidP="00232E8A">
      <w:pPr>
        <w:pStyle w:val="Nadpis1"/>
        <w:jc w:val="both"/>
        <w:rPr>
          <w:b w:val="0"/>
          <w:bCs w:val="0"/>
        </w:rPr>
      </w:pPr>
      <w:r w:rsidRPr="00B15B90">
        <w:t xml:space="preserve">Spolupráca v rámci Európskej únie </w:t>
      </w:r>
      <w:r w:rsidR="00D50CAB">
        <w:t>–</w:t>
      </w:r>
      <w:r w:rsidRPr="00B15B90">
        <w:t xml:space="preserve"> EACT</w:t>
      </w:r>
      <w:r w:rsidR="00D50CAB">
        <w:t xml:space="preserve"> a IGTA</w:t>
      </w:r>
    </w:p>
    <w:p w:rsidR="004C6A46" w:rsidRPr="00B15B90" w:rsidRDefault="004C6A46" w:rsidP="00232E8A">
      <w:pPr>
        <w:ind w:firstLine="360"/>
        <w:jc w:val="both"/>
      </w:pPr>
      <w:r w:rsidRPr="00B15B90">
        <w:t>Spolupráci s EACT venujeme naďalej veľkú pozornosť. SAF od vstupu do EACT sa pravidelne dva krát do roka zúčastňuje zasadnutia Správnej rady EACT. V roku 201</w:t>
      </w:r>
      <w:r w:rsidR="00FF57DB">
        <w:t>6</w:t>
      </w:r>
      <w:r w:rsidRPr="00B15B90">
        <w:t xml:space="preserve"> sa uskutočnili dve zasadnutia – v </w:t>
      </w:r>
      <w:r w:rsidR="00232E8A" w:rsidRPr="00B15B90">
        <w:t>Bruseli</w:t>
      </w:r>
      <w:r w:rsidRPr="00B15B90">
        <w:t xml:space="preserve"> a v </w:t>
      </w:r>
      <w:r w:rsidR="00FF57DB">
        <w:t>Dubline</w:t>
      </w:r>
      <w:r w:rsidRPr="00B15B90">
        <w:t xml:space="preserve">. </w:t>
      </w:r>
    </w:p>
    <w:p w:rsidR="00FD297F" w:rsidRPr="00B15B90" w:rsidRDefault="004C6A46" w:rsidP="00232E8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15B90">
        <w:rPr>
          <w:rFonts w:ascii="Times New Roman" w:hAnsi="Times New Roman"/>
          <w:sz w:val="24"/>
          <w:szCs w:val="24"/>
        </w:rPr>
        <w:t>V</w:t>
      </w:r>
      <w:r w:rsidR="00FD297F" w:rsidRPr="00B15B90">
        <w:rPr>
          <w:rFonts w:ascii="Times New Roman" w:hAnsi="Times New Roman"/>
          <w:sz w:val="24"/>
          <w:szCs w:val="24"/>
        </w:rPr>
        <w:t> </w:t>
      </w:r>
      <w:r w:rsidRPr="00B15B90">
        <w:rPr>
          <w:rFonts w:ascii="Times New Roman" w:hAnsi="Times New Roman"/>
          <w:sz w:val="24"/>
          <w:szCs w:val="24"/>
        </w:rPr>
        <w:t>B</w:t>
      </w:r>
      <w:r w:rsidR="00FD297F" w:rsidRPr="00B15B90">
        <w:rPr>
          <w:rFonts w:ascii="Times New Roman" w:hAnsi="Times New Roman"/>
          <w:sz w:val="24"/>
          <w:szCs w:val="24"/>
        </w:rPr>
        <w:t>ruseli s</w:t>
      </w:r>
      <w:r w:rsidRPr="00B15B90">
        <w:rPr>
          <w:rFonts w:ascii="Times New Roman" w:hAnsi="Times New Roman"/>
          <w:sz w:val="24"/>
          <w:szCs w:val="24"/>
        </w:rPr>
        <w:t xml:space="preserve">a uskutočnilo riadne zasadnutie výboru EACT </w:t>
      </w:r>
      <w:r w:rsidR="00B64C94">
        <w:rPr>
          <w:rFonts w:ascii="Times New Roman" w:hAnsi="Times New Roman"/>
          <w:sz w:val="24"/>
          <w:szCs w:val="24"/>
        </w:rPr>
        <w:t xml:space="preserve">v </w:t>
      </w:r>
      <w:r w:rsidR="00FF57DB">
        <w:rPr>
          <w:rFonts w:ascii="Times New Roman" w:hAnsi="Times New Roman"/>
          <w:sz w:val="24"/>
          <w:szCs w:val="24"/>
        </w:rPr>
        <w:t>dň</w:t>
      </w:r>
      <w:r w:rsidR="00B64C94">
        <w:rPr>
          <w:rFonts w:ascii="Times New Roman" w:hAnsi="Times New Roman"/>
          <w:sz w:val="24"/>
          <w:szCs w:val="24"/>
        </w:rPr>
        <w:t>och</w:t>
      </w:r>
      <w:r w:rsidRPr="00B15B90">
        <w:rPr>
          <w:rFonts w:ascii="Times New Roman" w:hAnsi="Times New Roman"/>
          <w:sz w:val="24"/>
          <w:szCs w:val="24"/>
        </w:rPr>
        <w:t xml:space="preserve"> </w:t>
      </w:r>
      <w:r w:rsidR="00FD297F" w:rsidRPr="00B15B90">
        <w:rPr>
          <w:rFonts w:ascii="Times New Roman" w:hAnsi="Times New Roman"/>
          <w:sz w:val="24"/>
          <w:szCs w:val="24"/>
        </w:rPr>
        <w:t>1</w:t>
      </w:r>
      <w:r w:rsidR="00B64C94">
        <w:rPr>
          <w:rFonts w:ascii="Times New Roman" w:hAnsi="Times New Roman"/>
          <w:sz w:val="24"/>
          <w:szCs w:val="24"/>
        </w:rPr>
        <w:t>8. -19</w:t>
      </w:r>
      <w:r w:rsidRPr="00B15B90">
        <w:rPr>
          <w:rFonts w:ascii="Times New Roman" w:hAnsi="Times New Roman"/>
          <w:sz w:val="24"/>
          <w:szCs w:val="24"/>
        </w:rPr>
        <w:t>. m</w:t>
      </w:r>
      <w:r w:rsidR="00FD297F" w:rsidRPr="00B15B90">
        <w:rPr>
          <w:rFonts w:ascii="Times New Roman" w:hAnsi="Times New Roman"/>
          <w:sz w:val="24"/>
          <w:szCs w:val="24"/>
        </w:rPr>
        <w:t>arca</w:t>
      </w:r>
      <w:r w:rsidRPr="00B15B90">
        <w:rPr>
          <w:rFonts w:ascii="Times New Roman" w:hAnsi="Times New Roman"/>
          <w:sz w:val="24"/>
          <w:szCs w:val="24"/>
        </w:rPr>
        <w:t xml:space="preserve">. </w:t>
      </w:r>
      <w:r w:rsidR="00FD297F" w:rsidRPr="00B15B90">
        <w:rPr>
          <w:rFonts w:ascii="Times New Roman" w:hAnsi="Times New Roman"/>
          <w:sz w:val="24"/>
          <w:szCs w:val="24"/>
        </w:rPr>
        <w:t>Predmetom rokovania boli nasledujúce otázky:</w:t>
      </w:r>
    </w:p>
    <w:p w:rsidR="00B15B90" w:rsidRPr="00B15B90" w:rsidRDefault="00B64C94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Odsúhlasenie a prevzatie podpisom </w:t>
      </w:r>
      <w:proofErr w:type="spellStart"/>
      <w:r w:rsidR="00B15B90" w:rsidRPr="00B15B90">
        <w:rPr>
          <w:rFonts w:ascii="Times New Roman" w:hAnsi="Times New Roman"/>
          <w:sz w:val="24"/>
          <w:szCs w:val="24"/>
        </w:rPr>
        <w:t>Job</w:t>
      </w:r>
      <w:proofErr w:type="spellEnd"/>
      <w:r w:rsidR="00B15B90" w:rsidRPr="00B15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B90" w:rsidRPr="00B15B90">
        <w:rPr>
          <w:rFonts w:ascii="Times New Roman" w:hAnsi="Times New Roman"/>
          <w:sz w:val="24"/>
          <w:szCs w:val="24"/>
        </w:rPr>
        <w:t>description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15B90" w:rsidRDefault="00B15B90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15B90">
        <w:rPr>
          <w:rFonts w:ascii="Times New Roman" w:hAnsi="Times New Roman"/>
          <w:sz w:val="24"/>
          <w:szCs w:val="24"/>
        </w:rPr>
        <w:t>Plnenie rozpočtu v roku 201</w:t>
      </w:r>
      <w:r w:rsidR="00B64C94">
        <w:rPr>
          <w:rFonts w:ascii="Times New Roman" w:hAnsi="Times New Roman"/>
          <w:sz w:val="24"/>
          <w:szCs w:val="24"/>
        </w:rPr>
        <w:t>5</w:t>
      </w:r>
      <w:r w:rsidRPr="00B15B90">
        <w:rPr>
          <w:rFonts w:ascii="Times New Roman" w:hAnsi="Times New Roman"/>
          <w:sz w:val="24"/>
          <w:szCs w:val="24"/>
        </w:rPr>
        <w:t xml:space="preserve"> a návrh rozpočtu v roku 201</w:t>
      </w:r>
      <w:r w:rsidR="00B64C94">
        <w:rPr>
          <w:rFonts w:ascii="Times New Roman" w:hAnsi="Times New Roman"/>
          <w:sz w:val="24"/>
          <w:szCs w:val="24"/>
        </w:rPr>
        <w:t>6,</w:t>
      </w:r>
    </w:p>
    <w:p w:rsidR="00B64C94" w:rsidRDefault="00B64C94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o zmene sídla EACT (aktuálne Paríž) vo väzbe na optimalizáciu dani z príjmov,</w:t>
      </w:r>
    </w:p>
    <w:p w:rsidR="00B64C94" w:rsidRDefault="00B64C94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dobrovoľného príspevku NTA na činnosť EACT (SAF schválila 1000 EUR),</w:t>
      </w:r>
    </w:p>
    <w:p w:rsidR="00B64C94" w:rsidRDefault="00B64C94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Koncept EACT summitu pre pozvaných účastníkov z 20 NTA,</w:t>
      </w:r>
    </w:p>
    <w:p w:rsidR="00B64C94" w:rsidRDefault="00B64C94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/>
          <w:sz w:val="24"/>
          <w:szCs w:val="24"/>
        </w:rPr>
        <w:t>Journy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>
        <w:rPr>
          <w:rFonts w:ascii="Times New Roman" w:hAnsi="Times New Roman"/>
          <w:sz w:val="24"/>
          <w:szCs w:val="24"/>
        </w:rPr>
        <w:t xml:space="preserve"> (J to T)</w:t>
      </w:r>
      <w:r w:rsidR="00B4186F">
        <w:rPr>
          <w:rFonts w:ascii="Times New Roman" w:hAnsi="Times New Roman"/>
          <w:sz w:val="24"/>
          <w:szCs w:val="24"/>
        </w:rPr>
        <w:t xml:space="preserve"> – iniciatíva vedená EACT, BNP </w:t>
      </w:r>
      <w:proofErr w:type="spellStart"/>
      <w:r w:rsidR="00B4186F">
        <w:rPr>
          <w:rFonts w:ascii="Times New Roman" w:hAnsi="Times New Roman"/>
          <w:sz w:val="24"/>
          <w:szCs w:val="24"/>
        </w:rPr>
        <w:t>Paribas</w:t>
      </w:r>
      <w:proofErr w:type="spellEnd"/>
      <w:r w:rsidR="00B4186F">
        <w:rPr>
          <w:rFonts w:ascii="Times New Roman" w:hAnsi="Times New Roman"/>
          <w:sz w:val="24"/>
          <w:szCs w:val="24"/>
        </w:rPr>
        <w:t>, SAP a PWC,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B90" w:rsidRDefault="00B15B90" w:rsidP="00B15B9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15B90">
        <w:rPr>
          <w:rFonts w:ascii="Times New Roman" w:eastAsia="Times" w:hAnsi="Times New Roman"/>
          <w:bCs/>
          <w:sz w:val="24"/>
          <w:szCs w:val="24"/>
        </w:rPr>
        <w:t xml:space="preserve">Regulácia v rámci EU a </w:t>
      </w:r>
      <w:proofErr w:type="spellStart"/>
      <w:r w:rsidRPr="00B15B90">
        <w:rPr>
          <w:rFonts w:ascii="Times New Roman" w:eastAsia="Times" w:hAnsi="Times New Roman"/>
          <w:bCs/>
          <w:sz w:val="24"/>
          <w:szCs w:val="24"/>
        </w:rPr>
        <w:t>lobbing</w:t>
      </w:r>
      <w:proofErr w:type="spellEnd"/>
      <w:r w:rsidRPr="00B15B90">
        <w:rPr>
          <w:rFonts w:ascii="Times New Roman" w:eastAsia="Times" w:hAnsi="Times New Roman"/>
          <w:bCs/>
          <w:sz w:val="24"/>
          <w:szCs w:val="24"/>
        </w:rPr>
        <w:t xml:space="preserve"> v oblastiach: </w:t>
      </w:r>
      <w:r w:rsidRPr="00B15B90">
        <w:rPr>
          <w:rFonts w:ascii="Times New Roman" w:hAnsi="Times New Roman"/>
          <w:sz w:val="24"/>
          <w:szCs w:val="24"/>
        </w:rPr>
        <w:t>EMIR (</w:t>
      </w:r>
      <w:r>
        <w:rPr>
          <w:rFonts w:ascii="Times New Roman" w:hAnsi="Times New Roman"/>
          <w:sz w:val="24"/>
          <w:szCs w:val="24"/>
        </w:rPr>
        <w:t>včítane dotazníka</w:t>
      </w:r>
      <w:r w:rsidRPr="00B15B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peňažný trh, daň z finančných transakcií, štrukturálna reforma bánk, jednotný kapitá</w:t>
      </w:r>
      <w:r w:rsidR="00DB3035">
        <w:rPr>
          <w:rFonts w:ascii="Times New Roman" w:hAnsi="Times New Roman"/>
          <w:sz w:val="24"/>
          <w:szCs w:val="24"/>
        </w:rPr>
        <w:t>lový trh EU, finančný benchmark, ratingové agentúry.</w:t>
      </w:r>
    </w:p>
    <w:p w:rsidR="00DB3035" w:rsidRDefault="00DB3035" w:rsidP="00DB3035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Platby – </w:t>
      </w:r>
      <w:r w:rsidR="00B4186F">
        <w:rPr>
          <w:rFonts w:ascii="Times New Roman" w:hAnsi="Times New Roman"/>
          <w:sz w:val="24"/>
          <w:szCs w:val="24"/>
        </w:rPr>
        <w:t xml:space="preserve">„okamžité platby“ a elektronická </w:t>
      </w:r>
      <w:r w:rsidR="009747AA">
        <w:rPr>
          <w:rFonts w:ascii="Times New Roman" w:hAnsi="Times New Roman"/>
          <w:sz w:val="24"/>
          <w:szCs w:val="24"/>
        </w:rPr>
        <w:t>fakturácia.</w:t>
      </w:r>
    </w:p>
    <w:p w:rsidR="00B4186F" w:rsidRDefault="00B4186F" w:rsidP="00DA4652">
      <w:pPr>
        <w:pStyle w:val="Default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EACT po schválení </w:t>
      </w:r>
      <w:proofErr w:type="spellStart"/>
      <w:r>
        <w:rPr>
          <w:rFonts w:ascii="Times New Roman" w:hAnsi="Times New Roman"/>
          <w:lang w:val="sk-SK"/>
        </w:rPr>
        <w:t>Job</w:t>
      </w:r>
      <w:proofErr w:type="spellEnd"/>
      <w:r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description</w:t>
      </w:r>
      <w:proofErr w:type="spellEnd"/>
      <w:r>
        <w:rPr>
          <w:rFonts w:ascii="Times New Roman" w:hAnsi="Times New Roman"/>
          <w:lang w:val="sk-SK"/>
        </w:rPr>
        <w:t xml:space="preserve"> sa rozhodla v duchu týchto zmien upraviť i stanovy. Zmena stanov bola predmetom predchádzajúcich stretnutí. SAF pripomienkovala stanovy v smere precizovania financovania EACT, precizovania obsahového zamerania a činností a zjednodušenia stanov (čitateľnosť). Vzhľadom na nedostatok času bola diskusia k zmenám posunutá na rokovanie do Dublinu. </w:t>
      </w:r>
    </w:p>
    <w:p w:rsidR="00DB3035" w:rsidRPr="00DB3035" w:rsidRDefault="00DA4652" w:rsidP="00DA4652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EACT</w:t>
      </w:r>
      <w:r w:rsidR="0090391D">
        <w:rPr>
          <w:rFonts w:ascii="Times New Roman" w:hAnsi="Times New Roman"/>
          <w:sz w:val="24"/>
          <w:szCs w:val="24"/>
        </w:rPr>
        <w:t xml:space="preserve"> v súlade s cieľom</w:t>
      </w:r>
      <w:r>
        <w:rPr>
          <w:rFonts w:ascii="Times New Roman" w:hAnsi="Times New Roman"/>
          <w:sz w:val="24"/>
          <w:szCs w:val="24"/>
        </w:rPr>
        <w:t xml:space="preserve"> zvýš</w:t>
      </w:r>
      <w:r w:rsidR="0090391D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akcieschopnos</w:t>
      </w:r>
      <w:r w:rsidR="0090391D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a aktivit</w:t>
      </w:r>
      <w:r w:rsidR="0090391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vrcholových odborníkov v oblasti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 w:rsidR="0090391D">
        <w:rPr>
          <w:rFonts w:ascii="Times New Roman" w:hAnsi="Times New Roman"/>
          <w:sz w:val="24"/>
          <w:szCs w:val="24"/>
        </w:rPr>
        <w:t xml:space="preserve"> definitívne schválila koncept EACT summitu, ktorý sa uskutočnil v marci 2016 v Bruseli. Účasť na summite bola na pozvanie, ktoré bolo odoslané členom NTA na základe výberu národných asociácií. Za SAF sa zúčastnili 2 členovia Miroslav Krajčovič, country manažér IGT a Zoltán </w:t>
      </w:r>
      <w:proofErr w:type="spellStart"/>
      <w:r w:rsidR="0090391D">
        <w:rPr>
          <w:rFonts w:ascii="Times New Roman" w:hAnsi="Times New Roman"/>
          <w:sz w:val="24"/>
          <w:szCs w:val="24"/>
        </w:rPr>
        <w:t>Vass</w:t>
      </w:r>
      <w:proofErr w:type="spellEnd"/>
      <w:r w:rsidR="0090391D">
        <w:rPr>
          <w:rFonts w:ascii="Times New Roman" w:hAnsi="Times New Roman"/>
          <w:sz w:val="24"/>
          <w:szCs w:val="24"/>
        </w:rPr>
        <w:t xml:space="preserve">, CFO </w:t>
      </w:r>
      <w:proofErr w:type="spellStart"/>
      <w:r w:rsidR="0090391D">
        <w:rPr>
          <w:rFonts w:ascii="Times New Roman" w:hAnsi="Times New Roman"/>
          <w:sz w:val="24"/>
          <w:szCs w:val="24"/>
        </w:rPr>
        <w:t>Soitron</w:t>
      </w:r>
      <w:proofErr w:type="spellEnd"/>
      <w:r w:rsidR="0090391D">
        <w:rPr>
          <w:rFonts w:ascii="Times New Roman" w:hAnsi="Times New Roman"/>
          <w:sz w:val="24"/>
          <w:szCs w:val="24"/>
        </w:rPr>
        <w:t xml:space="preserve">, a.s.  </w:t>
      </w:r>
    </w:p>
    <w:p w:rsidR="00EA5A50" w:rsidRDefault="0090391D" w:rsidP="00924137">
      <w:pPr>
        <w:ind w:firstLine="720"/>
        <w:jc w:val="both"/>
      </w:pPr>
      <w:r>
        <w:t xml:space="preserve">V priebehu roka naďalej prebiehala </w:t>
      </w:r>
      <w:r w:rsidR="004C6A46" w:rsidRPr="00FF3697">
        <w:t>komunikácia v smere EACT národné asociácie vo forme reportov</w:t>
      </w:r>
      <w:r>
        <w:t xml:space="preserve"> o regulačných opatreniach EK</w:t>
      </w:r>
      <w:r w:rsidR="004C6A46" w:rsidRPr="00FF3697">
        <w:t xml:space="preserve">. </w:t>
      </w:r>
      <w:r>
        <w:t xml:space="preserve">Vo väzbe na jednotlivé oblasti regulácie prebiehali i vyjadrenia a komunikácia s komisármi EK zodpovednými za jednotlivé oblasti. </w:t>
      </w:r>
      <w:r w:rsidR="004C6A46" w:rsidRPr="00FF3697">
        <w:t>Rezervy vo väčšom zapojení sa SAF (členskou základňou) do týchto medzinárodných štruktúr však stále pretrvávajú. Úloha vybudovania fungujúcej komunikácie medzi SAF a EACT teda stále trvá. Pokračovali sme tiež v spolupráci s ACT v oblasti vzdelávania</w:t>
      </w:r>
      <w:r w:rsidR="00EA5A50">
        <w:t>, kde majú členovia SAF zľavu 10%</w:t>
      </w:r>
      <w:r w:rsidR="004C6A46" w:rsidRPr="00FF3697">
        <w:t xml:space="preserve">. ACT ponúklo našim členom i bezplatnú účasť na výročnej konferencii ACT, s veľmi dobrým obsahovým zameraním. </w:t>
      </w:r>
    </w:p>
    <w:p w:rsidR="00924137" w:rsidRDefault="004C6A46" w:rsidP="00924137">
      <w:pPr>
        <w:ind w:firstLine="720"/>
        <w:jc w:val="both"/>
      </w:pPr>
      <w:r w:rsidRPr="00FF3697">
        <w:t>Spolupráca s </w:t>
      </w:r>
      <w:proofErr w:type="spellStart"/>
      <w:r w:rsidRPr="00FF3697">
        <w:t>EuroFinance</w:t>
      </w:r>
      <w:proofErr w:type="spellEnd"/>
      <w:r w:rsidRPr="00FF3697">
        <w:t xml:space="preserve"> umož</w:t>
      </w:r>
      <w:r w:rsidR="00EA5A50">
        <w:t xml:space="preserve">nila </w:t>
      </w:r>
      <w:r w:rsidRPr="00FF3697">
        <w:t>členom SAF 20% zľavu z poplatku na celosvetovej konferencii</w:t>
      </w:r>
      <w:r w:rsidR="00EA5A50">
        <w:t>, ktorá sa uskutočnila vo Viedni</w:t>
      </w:r>
      <w:r w:rsidRPr="00FF3697">
        <w:t xml:space="preserve">. </w:t>
      </w:r>
    </w:p>
    <w:p w:rsidR="00924137" w:rsidRDefault="00924137" w:rsidP="00924137">
      <w:pPr>
        <w:ind w:firstLine="720"/>
        <w:jc w:val="both"/>
      </w:pPr>
    </w:p>
    <w:p w:rsidR="00924137" w:rsidRDefault="00924137" w:rsidP="00232E8A">
      <w:pPr>
        <w:pStyle w:val="Nadpis1"/>
        <w:jc w:val="both"/>
      </w:pPr>
      <w:r>
        <w:lastRenderedPageBreak/>
        <w:t xml:space="preserve">Zasadnutie </w:t>
      </w:r>
      <w:r w:rsidR="00EA5A50">
        <w:t xml:space="preserve">EACT a </w:t>
      </w:r>
      <w:r>
        <w:t>IGTA v Du</w:t>
      </w:r>
      <w:r w:rsidR="00EA5A50">
        <w:t>bline</w:t>
      </w:r>
    </w:p>
    <w:p w:rsidR="00A5453C" w:rsidRDefault="00A3257B" w:rsidP="00A3257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A3257B">
        <w:rPr>
          <w:rFonts w:ascii="Times New Roman" w:hAnsi="Times New Roman"/>
          <w:sz w:val="24"/>
          <w:szCs w:val="24"/>
        </w:rPr>
        <w:t xml:space="preserve">V dňoch </w:t>
      </w:r>
      <w:r w:rsidR="00A5453C">
        <w:rPr>
          <w:rFonts w:ascii="Times New Roman" w:hAnsi="Times New Roman"/>
          <w:sz w:val="24"/>
          <w:szCs w:val="24"/>
        </w:rPr>
        <w:t>16</w:t>
      </w:r>
      <w:r w:rsidRPr="00A3257B">
        <w:rPr>
          <w:rFonts w:ascii="Times New Roman" w:hAnsi="Times New Roman"/>
          <w:sz w:val="24"/>
          <w:szCs w:val="24"/>
        </w:rPr>
        <w:t xml:space="preserve">. – </w:t>
      </w:r>
      <w:r w:rsidR="00A5453C">
        <w:rPr>
          <w:rFonts w:ascii="Times New Roman" w:hAnsi="Times New Roman"/>
          <w:sz w:val="24"/>
          <w:szCs w:val="24"/>
        </w:rPr>
        <w:t>17</w:t>
      </w:r>
      <w:r w:rsidRPr="00A3257B">
        <w:rPr>
          <w:rFonts w:ascii="Times New Roman" w:hAnsi="Times New Roman"/>
          <w:sz w:val="24"/>
          <w:szCs w:val="24"/>
        </w:rPr>
        <w:t xml:space="preserve">. </w:t>
      </w:r>
      <w:r w:rsidR="00A5453C">
        <w:rPr>
          <w:rFonts w:ascii="Times New Roman" w:hAnsi="Times New Roman"/>
          <w:sz w:val="24"/>
          <w:szCs w:val="24"/>
        </w:rPr>
        <w:t>septembra</w:t>
      </w:r>
      <w:r w:rsidRPr="00A3257B">
        <w:rPr>
          <w:rFonts w:ascii="Times New Roman" w:hAnsi="Times New Roman"/>
          <w:sz w:val="24"/>
          <w:szCs w:val="24"/>
        </w:rPr>
        <w:t xml:space="preserve"> 201</w:t>
      </w:r>
      <w:r w:rsidR="00A5453C">
        <w:rPr>
          <w:rFonts w:ascii="Times New Roman" w:hAnsi="Times New Roman"/>
          <w:sz w:val="24"/>
          <w:szCs w:val="24"/>
        </w:rPr>
        <w:t>6</w:t>
      </w:r>
      <w:r w:rsidRPr="00A3257B">
        <w:rPr>
          <w:rFonts w:ascii="Times New Roman" w:hAnsi="Times New Roman"/>
          <w:sz w:val="24"/>
          <w:szCs w:val="24"/>
        </w:rPr>
        <w:t xml:space="preserve"> sa uskutočnilo </w:t>
      </w:r>
      <w:r w:rsidR="00A5453C">
        <w:rPr>
          <w:rFonts w:ascii="Times New Roman" w:hAnsi="Times New Roman"/>
          <w:sz w:val="24"/>
          <w:szCs w:val="24"/>
        </w:rPr>
        <w:t xml:space="preserve">spoločné </w:t>
      </w:r>
      <w:r w:rsidRPr="00A3257B">
        <w:rPr>
          <w:rFonts w:ascii="Times New Roman" w:hAnsi="Times New Roman"/>
          <w:sz w:val="24"/>
          <w:szCs w:val="24"/>
        </w:rPr>
        <w:t xml:space="preserve">zasadnutie </w:t>
      </w:r>
      <w:r w:rsidR="00A5453C">
        <w:rPr>
          <w:rFonts w:ascii="Times New Roman" w:hAnsi="Times New Roman"/>
          <w:sz w:val="24"/>
          <w:szCs w:val="24"/>
        </w:rPr>
        <w:t xml:space="preserve">EACT a IGTA </w:t>
      </w:r>
      <w:r w:rsidRPr="00A3257B">
        <w:rPr>
          <w:rFonts w:ascii="Times New Roman" w:hAnsi="Times New Roman"/>
          <w:sz w:val="24"/>
          <w:szCs w:val="24"/>
        </w:rPr>
        <w:t xml:space="preserve">  v Dub</w:t>
      </w:r>
      <w:r w:rsidR="00A5453C">
        <w:rPr>
          <w:rFonts w:ascii="Times New Roman" w:hAnsi="Times New Roman"/>
          <w:sz w:val="24"/>
          <w:szCs w:val="24"/>
        </w:rPr>
        <w:t>l</w:t>
      </w:r>
      <w:r w:rsidRPr="00A3257B">
        <w:rPr>
          <w:rFonts w:ascii="Times New Roman" w:hAnsi="Times New Roman"/>
          <w:sz w:val="24"/>
          <w:szCs w:val="24"/>
        </w:rPr>
        <w:t>i</w:t>
      </w:r>
      <w:r w:rsidR="00A5453C">
        <w:rPr>
          <w:rFonts w:ascii="Times New Roman" w:hAnsi="Times New Roman"/>
          <w:sz w:val="24"/>
          <w:szCs w:val="24"/>
        </w:rPr>
        <w:t>ne</w:t>
      </w:r>
      <w:r w:rsidRPr="00A3257B">
        <w:rPr>
          <w:rFonts w:ascii="Times New Roman" w:hAnsi="Times New Roman"/>
          <w:sz w:val="24"/>
          <w:szCs w:val="24"/>
        </w:rPr>
        <w:t xml:space="preserve">  za účasti 1</w:t>
      </w:r>
      <w:r w:rsidR="00A5453C">
        <w:rPr>
          <w:rFonts w:ascii="Times New Roman" w:hAnsi="Times New Roman"/>
          <w:sz w:val="24"/>
          <w:szCs w:val="24"/>
        </w:rPr>
        <w:t>8</w:t>
      </w:r>
      <w:r w:rsidRPr="00A3257B">
        <w:rPr>
          <w:rFonts w:ascii="Times New Roman" w:hAnsi="Times New Roman"/>
          <w:sz w:val="24"/>
          <w:szCs w:val="24"/>
        </w:rPr>
        <w:t xml:space="preserve"> národných členských asociácií </w:t>
      </w:r>
      <w:r w:rsidR="00A5453C">
        <w:rPr>
          <w:rFonts w:ascii="Times New Roman" w:hAnsi="Times New Roman"/>
          <w:sz w:val="24"/>
          <w:szCs w:val="24"/>
        </w:rPr>
        <w:t xml:space="preserve">z EACT </w:t>
      </w:r>
      <w:r w:rsidRPr="00A3257B">
        <w:rPr>
          <w:rFonts w:ascii="Times New Roman" w:hAnsi="Times New Roman"/>
          <w:sz w:val="24"/>
          <w:szCs w:val="24"/>
        </w:rPr>
        <w:t xml:space="preserve">a 3 asociácií </w:t>
      </w:r>
      <w:r w:rsidR="00A5453C">
        <w:rPr>
          <w:rFonts w:ascii="Times New Roman" w:hAnsi="Times New Roman"/>
          <w:sz w:val="24"/>
          <w:szCs w:val="24"/>
        </w:rPr>
        <w:t>z IGTA.</w:t>
      </w:r>
      <w:r w:rsidRPr="00A3257B">
        <w:rPr>
          <w:rFonts w:ascii="Times New Roman" w:hAnsi="Times New Roman"/>
          <w:sz w:val="24"/>
          <w:szCs w:val="24"/>
        </w:rPr>
        <w:t xml:space="preserve"> Zasadnutie sa uskutočnilo</w:t>
      </w:r>
      <w:r w:rsidR="00A5453C">
        <w:rPr>
          <w:rFonts w:ascii="Times New Roman" w:hAnsi="Times New Roman"/>
          <w:sz w:val="24"/>
          <w:szCs w:val="24"/>
        </w:rPr>
        <w:t xml:space="preserve"> v dvoch fázach, v prvej fáze sa uskutočnilo zasadnutie EACT a v druhej zasadnutie IGTA. </w:t>
      </w:r>
    </w:p>
    <w:p w:rsidR="00A5453C" w:rsidRDefault="00A5453C" w:rsidP="00A3257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zasadnutia </w:t>
      </w:r>
      <w:r w:rsidR="000C7597">
        <w:rPr>
          <w:rFonts w:ascii="Times New Roman" w:hAnsi="Times New Roman"/>
          <w:sz w:val="24"/>
          <w:szCs w:val="24"/>
        </w:rPr>
        <w:t>rady EACT boli prerokované otázky:</w:t>
      </w:r>
    </w:p>
    <w:p w:rsidR="000C7597" w:rsidRDefault="000C7597" w:rsidP="000C759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Finančnej pozície EACT,</w:t>
      </w:r>
    </w:p>
    <w:p w:rsidR="000C7597" w:rsidRDefault="000C7597" w:rsidP="000C759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Komunikačnej stratégie EACT navonok. V tejto </w:t>
      </w:r>
      <w:proofErr w:type="spellStart"/>
      <w:r>
        <w:rPr>
          <w:rFonts w:ascii="Times New Roman" w:hAnsi="Times New Roman"/>
          <w:sz w:val="24"/>
          <w:szCs w:val="24"/>
        </w:rPr>
        <w:t>dúvislosti</w:t>
      </w:r>
      <w:proofErr w:type="spellEnd"/>
      <w:r>
        <w:rPr>
          <w:rFonts w:ascii="Times New Roman" w:hAnsi="Times New Roman"/>
          <w:sz w:val="24"/>
          <w:szCs w:val="24"/>
        </w:rPr>
        <w:t xml:space="preserve"> bola zriadená pracovná skupina, ktorá </w:t>
      </w:r>
      <w:proofErr w:type="spellStart"/>
      <w:r>
        <w:rPr>
          <w:rFonts w:ascii="Times New Roman" w:hAnsi="Times New Roman"/>
          <w:sz w:val="24"/>
          <w:szCs w:val="24"/>
        </w:rPr>
        <w:t>pripravý</w:t>
      </w:r>
      <w:proofErr w:type="spellEnd"/>
      <w:r>
        <w:rPr>
          <w:rFonts w:ascii="Times New Roman" w:hAnsi="Times New Roman"/>
          <w:sz w:val="24"/>
          <w:szCs w:val="24"/>
        </w:rPr>
        <w:t xml:space="preserve"> uvedenú stratégiu. Ide o to, aby sa EACT dostalo do povedomia čo najširšej odbornej verejnosti ako zástupca podnikových finančníkov krajín EU.</w:t>
      </w:r>
    </w:p>
    <w:p w:rsidR="000C7597" w:rsidRDefault="000C7597" w:rsidP="000C759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Journeys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>
        <w:rPr>
          <w:rFonts w:ascii="Times New Roman" w:hAnsi="Times New Roman"/>
          <w:sz w:val="24"/>
          <w:szCs w:val="24"/>
        </w:rPr>
        <w:t xml:space="preserve">. Bol predstavený obsah videa s troma oblasťami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>
        <w:rPr>
          <w:rFonts w:ascii="Times New Roman" w:hAnsi="Times New Roman"/>
          <w:sz w:val="24"/>
          <w:szCs w:val="24"/>
        </w:rPr>
        <w:t xml:space="preserve">: kontinuálna inovácia,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>
        <w:rPr>
          <w:rFonts w:ascii="Times New Roman" w:hAnsi="Times New Roman"/>
          <w:sz w:val="24"/>
          <w:szCs w:val="24"/>
        </w:rPr>
        <w:t xml:space="preserve"> v akomkoľvek čase a kdekoľvek, kybernetická kriminalita a defraudácia (podvody). Tieto témy boli spracované i tlačovej podobe a predstavené na konferencii Euro </w:t>
      </w:r>
      <w:proofErr w:type="spellStart"/>
      <w:r>
        <w:rPr>
          <w:rFonts w:ascii="Times New Roman" w:hAnsi="Times New Roman"/>
          <w:sz w:val="24"/>
          <w:szCs w:val="24"/>
        </w:rPr>
        <w:t>Finance</w:t>
      </w:r>
      <w:proofErr w:type="spellEnd"/>
      <w:r>
        <w:rPr>
          <w:rFonts w:ascii="Times New Roman" w:hAnsi="Times New Roman"/>
          <w:sz w:val="24"/>
          <w:szCs w:val="24"/>
        </w:rPr>
        <w:t xml:space="preserve"> vo Viedni.  </w:t>
      </w:r>
    </w:p>
    <w:p w:rsidR="009747AA" w:rsidRDefault="009747AA" w:rsidP="009747A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Platby – „okamžité platby“ – bola predstavená schéma kreditnej okamžitej platby.</w:t>
      </w:r>
    </w:p>
    <w:p w:rsidR="009747AA" w:rsidRPr="00A3257B" w:rsidRDefault="00A3257B" w:rsidP="009747AA">
      <w:pPr>
        <w:pStyle w:val="Odsekzoznamu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4DAF">
        <w:rPr>
          <w:rFonts w:ascii="Times New Roman" w:hAnsi="Times New Roman"/>
          <w:b/>
          <w:sz w:val="24"/>
          <w:szCs w:val="24"/>
        </w:rPr>
        <w:t>Zasadnutie</w:t>
      </w:r>
      <w:r w:rsidR="009747AA" w:rsidRPr="00E84DAF">
        <w:rPr>
          <w:rFonts w:ascii="Times New Roman" w:hAnsi="Times New Roman"/>
          <w:b/>
          <w:sz w:val="24"/>
          <w:szCs w:val="24"/>
        </w:rPr>
        <w:t xml:space="preserve"> IGTA</w:t>
      </w:r>
      <w:r w:rsidRPr="00A3257B">
        <w:rPr>
          <w:rFonts w:ascii="Times New Roman" w:hAnsi="Times New Roman"/>
          <w:sz w:val="24"/>
          <w:szCs w:val="24"/>
        </w:rPr>
        <w:t xml:space="preserve"> viedol súčasný predseda Helmut </w:t>
      </w:r>
      <w:proofErr w:type="spellStart"/>
      <w:r w:rsidRPr="00A3257B">
        <w:rPr>
          <w:rFonts w:ascii="Times New Roman" w:hAnsi="Times New Roman"/>
          <w:sz w:val="24"/>
          <w:szCs w:val="24"/>
        </w:rPr>
        <w:t>Schnábel</w:t>
      </w:r>
      <w:proofErr w:type="spellEnd"/>
      <w:r w:rsidRPr="00A3257B">
        <w:rPr>
          <w:rFonts w:ascii="Times New Roman" w:hAnsi="Times New Roman"/>
          <w:sz w:val="24"/>
          <w:szCs w:val="24"/>
        </w:rPr>
        <w:t xml:space="preserve"> z nemeckej asociácie GEFIU. Pán </w:t>
      </w:r>
      <w:proofErr w:type="spellStart"/>
      <w:r w:rsidRPr="00A3257B">
        <w:rPr>
          <w:rFonts w:ascii="Times New Roman" w:hAnsi="Times New Roman"/>
          <w:sz w:val="24"/>
          <w:szCs w:val="24"/>
        </w:rPr>
        <w:t>Schnábel</w:t>
      </w:r>
      <w:proofErr w:type="spellEnd"/>
      <w:r w:rsidRPr="00A3257B">
        <w:rPr>
          <w:rFonts w:ascii="Times New Roman" w:hAnsi="Times New Roman"/>
          <w:sz w:val="24"/>
          <w:szCs w:val="24"/>
        </w:rPr>
        <w:t xml:space="preserve"> bol zvolený ako predseda i na obdobie rokov 2016/2017. Predmetom stretnutia bolo najmä posúdenie možnosti kooperácie v rámci regulačného procesu v oblasti podnikových financií medzi USA, EU a Áziou a otázky či sú </w:t>
      </w:r>
      <w:proofErr w:type="spellStart"/>
      <w:r w:rsidRPr="00A3257B">
        <w:rPr>
          <w:rFonts w:ascii="Times New Roman" w:hAnsi="Times New Roman"/>
          <w:sz w:val="24"/>
          <w:szCs w:val="24"/>
        </w:rPr>
        <w:t>treasury</w:t>
      </w:r>
      <w:proofErr w:type="spellEnd"/>
      <w:r w:rsidRPr="00A3257B">
        <w:rPr>
          <w:rFonts w:ascii="Times New Roman" w:hAnsi="Times New Roman"/>
          <w:sz w:val="24"/>
          <w:szCs w:val="24"/>
        </w:rPr>
        <w:t xml:space="preserve"> v podnikoch pripravení podieľať sa na zmenách v projektoch transformácie financií. </w:t>
      </w:r>
      <w:r w:rsidR="009747AA" w:rsidRPr="00A3257B">
        <w:rPr>
          <w:rFonts w:ascii="Times New Roman" w:hAnsi="Times New Roman"/>
          <w:sz w:val="24"/>
          <w:szCs w:val="24"/>
        </w:rPr>
        <w:t xml:space="preserve">V tejto súvislosti poskytli páni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Jean-Mark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Servant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(EACT), Tom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Deas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(NACT USA),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Francois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Masquelier (Luxemburg - ATEL ), Helmut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Schnábel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(IGTA, GEFIU) a pani Artemis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Galatis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(JAR), informácie o hlavných regulačných iniciatívach</w:t>
      </w:r>
      <w:r w:rsidR="00E84DAF">
        <w:rPr>
          <w:rFonts w:ascii="Times New Roman" w:hAnsi="Times New Roman"/>
          <w:sz w:val="24"/>
          <w:szCs w:val="24"/>
        </w:rPr>
        <w:t xml:space="preserve"> v EU, USA a JAR</w:t>
      </w:r>
      <w:r w:rsidR="009747AA" w:rsidRPr="00A3257B">
        <w:rPr>
          <w:rFonts w:ascii="Times New Roman" w:hAnsi="Times New Roman"/>
          <w:sz w:val="24"/>
          <w:szCs w:val="24"/>
        </w:rPr>
        <w:t xml:space="preserve">, ktoré majú dopad na podniky. V priebehu roka pod vedením predsedu, pána Helmuta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Schnábela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 boli vydané 2 čísla </w:t>
      </w:r>
      <w:proofErr w:type="spellStart"/>
      <w:r w:rsidR="009747AA" w:rsidRPr="00A3257B">
        <w:rPr>
          <w:rFonts w:ascii="Times New Roman" w:hAnsi="Times New Roman"/>
          <w:sz w:val="24"/>
          <w:szCs w:val="24"/>
        </w:rPr>
        <w:t>e-journalu</w:t>
      </w:r>
      <w:proofErr w:type="spellEnd"/>
      <w:r w:rsidR="009747AA" w:rsidRPr="00A3257B">
        <w:rPr>
          <w:rFonts w:ascii="Times New Roman" w:hAnsi="Times New Roman"/>
          <w:sz w:val="24"/>
          <w:szCs w:val="24"/>
        </w:rPr>
        <w:t xml:space="preserve">, ktorý je na web stránke IGTA -   </w:t>
      </w:r>
      <w:hyperlink r:id="rId8" w:history="1">
        <w:r w:rsidR="009747AA" w:rsidRPr="00A3257B">
          <w:rPr>
            <w:rStyle w:val="Hypertextovprepojenie"/>
            <w:rFonts w:ascii="Times New Roman" w:eastAsiaTheme="majorEastAsia" w:hAnsi="Times New Roman"/>
            <w:sz w:val="24"/>
            <w:szCs w:val="24"/>
          </w:rPr>
          <w:t>www.igta.org</w:t>
        </w:r>
      </w:hyperlink>
      <w:r w:rsidR="009747AA" w:rsidRPr="00A3257B">
        <w:rPr>
          <w:rFonts w:ascii="Times New Roman" w:hAnsi="Times New Roman"/>
          <w:sz w:val="24"/>
          <w:szCs w:val="24"/>
        </w:rPr>
        <w:t xml:space="preserve"> . </w:t>
      </w:r>
    </w:p>
    <w:p w:rsidR="007519AD" w:rsidRPr="007519AD" w:rsidRDefault="007519AD" w:rsidP="000C7597">
      <w:pPr>
        <w:pStyle w:val="Odsekzoznamu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9AD">
        <w:rPr>
          <w:rFonts w:ascii="Times New Roman" w:hAnsi="Times New Roman"/>
          <w:b/>
          <w:sz w:val="24"/>
          <w:szCs w:val="24"/>
        </w:rPr>
        <w:t>Bitcoin</w:t>
      </w:r>
      <w:proofErr w:type="spellEnd"/>
      <w:r w:rsidRPr="007519AD"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 w:rsidRPr="007519AD">
        <w:rPr>
          <w:rFonts w:ascii="Times New Roman" w:hAnsi="Times New Roman"/>
          <w:b/>
          <w:sz w:val="24"/>
          <w:szCs w:val="24"/>
        </w:rPr>
        <w:t>Blockchain</w:t>
      </w:r>
      <w:proofErr w:type="spellEnd"/>
      <w:r w:rsidRPr="007519AD">
        <w:rPr>
          <w:rFonts w:ascii="Times New Roman" w:hAnsi="Times New Roman"/>
          <w:b/>
          <w:sz w:val="24"/>
          <w:szCs w:val="24"/>
        </w:rPr>
        <w:t xml:space="preserve"> </w:t>
      </w:r>
    </w:p>
    <w:p w:rsidR="009747AA" w:rsidRDefault="009747AA" w:rsidP="007519AD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Jednou z diskutovaných tém bola otázka </w:t>
      </w:r>
      <w:proofErr w:type="spellStart"/>
      <w:r>
        <w:rPr>
          <w:rFonts w:ascii="Times New Roman" w:hAnsi="Times New Roman"/>
          <w:sz w:val="24"/>
          <w:szCs w:val="24"/>
        </w:rPr>
        <w:t>Bitcoin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Blockchain</w:t>
      </w:r>
      <w:proofErr w:type="spellEnd"/>
      <w:r>
        <w:rPr>
          <w:rFonts w:ascii="Times New Roman" w:hAnsi="Times New Roman"/>
          <w:sz w:val="24"/>
          <w:szCs w:val="24"/>
        </w:rPr>
        <w:t xml:space="preserve">. Jedná sa o decentralizované digitálne menové transakcie, ako </w:t>
      </w:r>
      <w:proofErr w:type="spellStart"/>
      <w:r>
        <w:rPr>
          <w:rFonts w:ascii="Times New Roman" w:hAnsi="Times New Roman"/>
          <w:sz w:val="24"/>
          <w:szCs w:val="24"/>
        </w:rPr>
        <w:t>bitcoin</w:t>
      </w:r>
      <w:proofErr w:type="spellEnd"/>
      <w:r>
        <w:rPr>
          <w:rFonts w:ascii="Times New Roman" w:hAnsi="Times New Roman"/>
          <w:sz w:val="24"/>
          <w:szCs w:val="24"/>
        </w:rPr>
        <w:t xml:space="preserve">, prevádzkované ako verejná decentralizovaná sieť.  </w:t>
      </w:r>
      <w:r w:rsidR="00DF3CC4">
        <w:rPr>
          <w:rFonts w:ascii="Times New Roman" w:hAnsi="Times New Roman"/>
          <w:sz w:val="24"/>
          <w:szCs w:val="24"/>
        </w:rPr>
        <w:t xml:space="preserve">Transakcie reprezentujú transfer </w:t>
      </w:r>
      <w:r w:rsidR="00113B82">
        <w:rPr>
          <w:rFonts w:ascii="Times New Roman" w:hAnsi="Times New Roman"/>
          <w:sz w:val="24"/>
          <w:szCs w:val="24"/>
        </w:rPr>
        <w:t>vlastníctva</w:t>
      </w:r>
      <w:r w:rsidR="007519AD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7519AD">
        <w:rPr>
          <w:rFonts w:ascii="Times New Roman" w:hAnsi="Times New Roman"/>
          <w:sz w:val="24"/>
          <w:szCs w:val="24"/>
        </w:rPr>
        <w:t>bitcoin</w:t>
      </w:r>
      <w:proofErr w:type="spellEnd"/>
      <w:r w:rsidR="007519AD">
        <w:rPr>
          <w:rFonts w:ascii="Times New Roman" w:hAnsi="Times New Roman"/>
          <w:sz w:val="24"/>
          <w:szCs w:val="24"/>
        </w:rPr>
        <w:t xml:space="preserve"> bilancii a sú zaznamenané v distribuovanej hlavnej knihe.</w:t>
      </w:r>
      <w:r w:rsidR="00113B82">
        <w:rPr>
          <w:rFonts w:ascii="Times New Roman" w:hAnsi="Times New Roman"/>
          <w:sz w:val="24"/>
          <w:szCs w:val="24"/>
        </w:rPr>
        <w:t xml:space="preserve"> V každom čase sa transakcia objaví medzi dvoma stranami siete, zakódované transakcie sú sústredené do blokov a verifikované a potvrdené. </w:t>
      </w:r>
      <w:proofErr w:type="spellStart"/>
      <w:r w:rsidR="00113B82">
        <w:rPr>
          <w:rFonts w:ascii="Times New Roman" w:hAnsi="Times New Roman"/>
          <w:sz w:val="24"/>
          <w:szCs w:val="24"/>
        </w:rPr>
        <w:t>Blockchain</w:t>
      </w:r>
      <w:proofErr w:type="spellEnd"/>
      <w:r w:rsidR="00113B82">
        <w:rPr>
          <w:rFonts w:ascii="Times New Roman" w:hAnsi="Times New Roman"/>
          <w:sz w:val="24"/>
          <w:szCs w:val="24"/>
        </w:rPr>
        <w:t xml:space="preserve"> ako technológia by mohla byť použitá na platby a klíring , vlastníctvo aktív, vydávanie dlhopisov, menová platobná sieť. Regulátory sa o technológiu </w:t>
      </w:r>
      <w:proofErr w:type="spellStart"/>
      <w:r w:rsidR="00113B82">
        <w:rPr>
          <w:rFonts w:ascii="Times New Roman" w:hAnsi="Times New Roman"/>
          <w:sz w:val="24"/>
          <w:szCs w:val="24"/>
        </w:rPr>
        <w:t>Blockchain</w:t>
      </w:r>
      <w:proofErr w:type="spellEnd"/>
      <w:r w:rsidR="00113B82">
        <w:rPr>
          <w:rFonts w:ascii="Times New Roman" w:hAnsi="Times New Roman"/>
          <w:sz w:val="24"/>
          <w:szCs w:val="24"/>
        </w:rPr>
        <w:t xml:space="preserve"> zaujímajú.  </w:t>
      </w:r>
      <w:r w:rsidR="007519AD">
        <w:rPr>
          <w:rFonts w:ascii="Times New Roman" w:hAnsi="Times New Roman"/>
          <w:sz w:val="24"/>
          <w:szCs w:val="24"/>
        </w:rPr>
        <w:t xml:space="preserve"> </w:t>
      </w:r>
    </w:p>
    <w:p w:rsidR="00C40BF2" w:rsidRDefault="00C40BF2" w:rsidP="00C40BF2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spoločného zasadnutia rady EACT a IGTA boli prerokované </w:t>
      </w:r>
      <w:r w:rsidR="00E84DAF">
        <w:rPr>
          <w:rFonts w:ascii="Times New Roman" w:hAnsi="Times New Roman"/>
          <w:sz w:val="24"/>
          <w:szCs w:val="24"/>
        </w:rPr>
        <w:t xml:space="preserve">ďalej nasledovné </w:t>
      </w:r>
      <w:r>
        <w:rPr>
          <w:rFonts w:ascii="Times New Roman" w:hAnsi="Times New Roman"/>
          <w:sz w:val="24"/>
          <w:szCs w:val="24"/>
        </w:rPr>
        <w:t>otázky:</w:t>
      </w:r>
    </w:p>
    <w:p w:rsidR="00E84DAF" w:rsidRDefault="00E84DAF" w:rsidP="00E84DAF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BEPS v oblasti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>
        <w:rPr>
          <w:rFonts w:ascii="Times New Roman" w:hAnsi="Times New Roman"/>
          <w:sz w:val="24"/>
          <w:szCs w:val="24"/>
        </w:rPr>
        <w:t xml:space="preserve"> aktivít,</w:t>
      </w:r>
    </w:p>
    <w:p w:rsidR="00E84DAF" w:rsidRDefault="00E84DAF" w:rsidP="00E84DAF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Brexit a jeho dopad na </w:t>
      </w:r>
      <w:proofErr w:type="spellStart"/>
      <w:r>
        <w:rPr>
          <w:rFonts w:ascii="Times New Roman" w:hAnsi="Times New Roman"/>
          <w:sz w:val="24"/>
          <w:szCs w:val="24"/>
        </w:rPr>
        <w:t>treasury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84DAF" w:rsidRDefault="00E84DAF" w:rsidP="00E84DAF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Kybernetická kriminalita,</w:t>
      </w:r>
    </w:p>
    <w:p w:rsidR="00E84DAF" w:rsidRDefault="00E84DAF" w:rsidP="00E84DAF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(e)BAM – elektronický manažment bankových účtov, veľkého počtu v rámci celosvetových aktivít jednej firmy.  </w:t>
      </w:r>
    </w:p>
    <w:p w:rsidR="00A3257B" w:rsidRDefault="00A3257B" w:rsidP="00232E8A">
      <w:pPr>
        <w:pStyle w:val="Nadpis1"/>
        <w:jc w:val="both"/>
      </w:pPr>
    </w:p>
    <w:p w:rsidR="004C6A46" w:rsidRPr="00ED74B9" w:rsidRDefault="004C6A46" w:rsidP="00232E8A">
      <w:pPr>
        <w:pStyle w:val="Nadpis1"/>
        <w:jc w:val="both"/>
      </w:pPr>
      <w:r w:rsidRPr="00F17780">
        <w:t>Vnútorná or</w:t>
      </w:r>
      <w:r w:rsidRPr="00ED74B9">
        <w:t xml:space="preserve">ganizácia </w:t>
      </w:r>
      <w:r>
        <w:t>a zameranie činnosti SAF</w:t>
      </w:r>
    </w:p>
    <w:p w:rsidR="00A3257B" w:rsidRDefault="00A3257B" w:rsidP="00232E8A">
      <w:pPr>
        <w:pStyle w:val="Nadpis1"/>
        <w:jc w:val="both"/>
        <w:rPr>
          <w:b w:val="0"/>
          <w:bCs w:val="0"/>
        </w:rPr>
      </w:pPr>
    </w:p>
    <w:p w:rsidR="004C6A46" w:rsidRPr="00AE1666" w:rsidRDefault="004C6A46" w:rsidP="00232E8A">
      <w:pPr>
        <w:pStyle w:val="Nadpis1"/>
        <w:jc w:val="both"/>
        <w:rPr>
          <w:b w:val="0"/>
        </w:rPr>
      </w:pPr>
      <w:r w:rsidRPr="00ED74B9">
        <w:rPr>
          <w:b w:val="0"/>
          <w:bCs w:val="0"/>
        </w:rPr>
        <w:t>V tejto oblasti venujeme pozornosť zlepšeniu komunikácie tak vnútri as</w:t>
      </w:r>
      <w:r w:rsidR="00EC2B4F">
        <w:rPr>
          <w:b w:val="0"/>
          <w:bCs w:val="0"/>
        </w:rPr>
        <w:t>ociácie ako i navonok.</w:t>
      </w:r>
      <w:r w:rsidRPr="00ED74B9">
        <w:rPr>
          <w:b w:val="0"/>
          <w:bCs w:val="0"/>
        </w:rPr>
        <w:t xml:space="preserve"> V tomto smere </w:t>
      </w:r>
      <w:r w:rsidR="0094175A">
        <w:rPr>
          <w:b w:val="0"/>
          <w:bCs w:val="0"/>
        </w:rPr>
        <w:t>pomáha naša</w:t>
      </w:r>
      <w:r w:rsidRPr="00ED74B9">
        <w:rPr>
          <w:b w:val="0"/>
          <w:bCs w:val="0"/>
        </w:rPr>
        <w:t xml:space="preserve"> webov</w:t>
      </w:r>
      <w:r w:rsidR="0094175A">
        <w:rPr>
          <w:b w:val="0"/>
          <w:bCs w:val="0"/>
        </w:rPr>
        <w:t>á</w:t>
      </w:r>
      <w:r w:rsidRPr="00ED74B9">
        <w:rPr>
          <w:b w:val="0"/>
          <w:bCs w:val="0"/>
        </w:rPr>
        <w:t xml:space="preserve"> stránk</w:t>
      </w:r>
      <w:r w:rsidR="0094175A">
        <w:rPr>
          <w:b w:val="0"/>
          <w:bCs w:val="0"/>
        </w:rPr>
        <w:t>a</w:t>
      </w:r>
      <w:r w:rsidRPr="00ED74B9">
        <w:rPr>
          <w:b w:val="0"/>
          <w:bCs w:val="0"/>
        </w:rPr>
        <w:t xml:space="preserve"> asociácie, jej udržiavanie a prezentáciu informácií o činnosti asociácie</w:t>
      </w:r>
      <w:r w:rsidR="0094175A">
        <w:rPr>
          <w:b w:val="0"/>
          <w:bCs w:val="0"/>
        </w:rPr>
        <w:t xml:space="preserve"> zabezpečuje tajomník</w:t>
      </w:r>
      <w:r w:rsidRPr="00ED74B9">
        <w:rPr>
          <w:b w:val="0"/>
          <w:bCs w:val="0"/>
        </w:rPr>
        <w:t>. Odborný časopis Finančný manažér sa podarilo v minulom roku udržať na dobrej</w:t>
      </w:r>
      <w:r>
        <w:rPr>
          <w:b w:val="0"/>
          <w:bCs w:val="0"/>
        </w:rPr>
        <w:t xml:space="preserve"> </w:t>
      </w:r>
      <w:r w:rsidRPr="00ED74B9">
        <w:rPr>
          <w:b w:val="0"/>
          <w:bCs w:val="0"/>
        </w:rPr>
        <w:t xml:space="preserve">odbornej úrovni aj vďaka šéfredaktorke Miloslavy </w:t>
      </w:r>
      <w:proofErr w:type="spellStart"/>
      <w:r w:rsidRPr="00ED74B9">
        <w:rPr>
          <w:b w:val="0"/>
          <w:bCs w:val="0"/>
        </w:rPr>
        <w:t>Zelmanovej</w:t>
      </w:r>
      <w:proofErr w:type="spellEnd"/>
      <w:r w:rsidRPr="00ED74B9">
        <w:rPr>
          <w:b w:val="0"/>
          <w:bCs w:val="0"/>
        </w:rPr>
        <w:t xml:space="preserve"> a</w:t>
      </w:r>
      <w:r w:rsidR="00960896">
        <w:rPr>
          <w:b w:val="0"/>
          <w:bCs w:val="0"/>
        </w:rPr>
        <w:t> </w:t>
      </w:r>
      <w:r w:rsidR="00C915EC">
        <w:rPr>
          <w:b w:val="0"/>
          <w:bCs w:val="0"/>
        </w:rPr>
        <w:t>tajomníko</w:t>
      </w:r>
      <w:r w:rsidR="00780C6F">
        <w:rPr>
          <w:b w:val="0"/>
          <w:bCs w:val="0"/>
        </w:rPr>
        <w:t>m</w:t>
      </w:r>
      <w:r w:rsidR="00960896">
        <w:rPr>
          <w:b w:val="0"/>
          <w:bCs w:val="0"/>
        </w:rPr>
        <w:t xml:space="preserve"> Eduardovi </w:t>
      </w:r>
      <w:proofErr w:type="spellStart"/>
      <w:r w:rsidR="00960896">
        <w:rPr>
          <w:b w:val="0"/>
          <w:bCs w:val="0"/>
        </w:rPr>
        <w:t>Hozlárovi</w:t>
      </w:r>
      <w:proofErr w:type="spellEnd"/>
      <w:r w:rsidR="00960896">
        <w:rPr>
          <w:b w:val="0"/>
          <w:bCs w:val="0"/>
        </w:rPr>
        <w:t xml:space="preserve"> (v prvom polroku)</w:t>
      </w:r>
      <w:r w:rsidR="00780C6F">
        <w:rPr>
          <w:b w:val="0"/>
          <w:bCs w:val="0"/>
        </w:rPr>
        <w:t xml:space="preserve"> - Želmíre </w:t>
      </w:r>
      <w:proofErr w:type="spellStart"/>
      <w:r w:rsidR="00780C6F">
        <w:rPr>
          <w:b w:val="0"/>
          <w:bCs w:val="0"/>
        </w:rPr>
        <w:t>Micheľovej</w:t>
      </w:r>
      <w:proofErr w:type="spellEnd"/>
      <w:r w:rsidR="00780C6F">
        <w:rPr>
          <w:b w:val="0"/>
          <w:bCs w:val="0"/>
        </w:rPr>
        <w:t xml:space="preserve"> (v druhom polroku),</w:t>
      </w:r>
      <w:r w:rsidRPr="00ED74B9">
        <w:rPr>
          <w:b w:val="0"/>
          <w:bCs w:val="0"/>
        </w:rPr>
        <w:t xml:space="preserve"> ako aj spolupracujúcej asociácie CECGA. V roku 201</w:t>
      </w:r>
      <w:r w:rsidR="00C915EC">
        <w:rPr>
          <w:b w:val="0"/>
          <w:bCs w:val="0"/>
        </w:rPr>
        <w:t>6</w:t>
      </w:r>
      <w:r w:rsidRPr="00ED74B9">
        <w:rPr>
          <w:b w:val="0"/>
          <w:bCs w:val="0"/>
        </w:rPr>
        <w:t xml:space="preserve"> vyšli </w:t>
      </w:r>
      <w:r>
        <w:rPr>
          <w:b w:val="0"/>
          <w:bCs w:val="0"/>
        </w:rPr>
        <w:t>3 čísla</w:t>
      </w:r>
      <w:r w:rsidRPr="00ED74B9">
        <w:rPr>
          <w:b w:val="0"/>
          <w:bCs w:val="0"/>
        </w:rPr>
        <w:t xml:space="preserve">, kde okrem odborných príspevkov sa uverejňovali aj realizované, prípadne plánované aktivity SAF v priebehu roka. Podstatným spôsobom sa zlepšila informovanosť verejnosti o našich aktivitách prostredníctvom našich stránok </w:t>
      </w:r>
      <w:hyperlink r:id="rId9" w:history="1">
        <w:r w:rsidRPr="00ED74B9">
          <w:rPr>
            <w:rStyle w:val="Hypertextovprepojenie"/>
            <w:rFonts w:eastAsiaTheme="majorEastAsia"/>
            <w:b w:val="0"/>
            <w:bCs w:val="0"/>
          </w:rPr>
          <w:t>www.asocfin.sk</w:t>
        </w:r>
      </w:hyperlink>
      <w:r w:rsidRPr="00ED74B9">
        <w:rPr>
          <w:b w:val="0"/>
          <w:bCs w:val="0"/>
        </w:rPr>
        <w:t xml:space="preserve">. </w:t>
      </w:r>
    </w:p>
    <w:p w:rsidR="004C6A46" w:rsidRPr="00AE1666" w:rsidRDefault="004C6A46" w:rsidP="00232E8A">
      <w:pPr>
        <w:ind w:firstLine="708"/>
        <w:jc w:val="both"/>
      </w:pPr>
      <w:r w:rsidRPr="00AE1666">
        <w:t xml:space="preserve">V tejto oblasti boli hlavné zámery smerované už tradične do vytvárania platformy na výmenu skúseností a názorov v oblasti finančného riadenia podnikov, podnikateľského prostredia a vzdelávania. Dôležitou úlohou SAF je presadzovať záujmy svojich členov – podnikateľskej sféry </w:t>
      </w:r>
      <w:r w:rsidRPr="00AE1666">
        <w:lastRenderedPageBreak/>
        <w:t>– pri posudzovaní a pripomienkovaní zámerov výkonnej a zákonodarnej moci na národnej a tiež európskej úrovni. SAF má vybudované dobré meno pre dobré partnerstvo s MF SR. Pre svojich členov sa SAF snaží sprostredkovať nové informácie z oblasti ekonomických zákonov a formou seminárov prediskutovať ich význam a dopady na činnosť finančných manažérov, hospodárenie subjektov a pod. Na semináre a ďalšie odborné podujatia SAF poskytuje svojim členom výrazné zľavy na účastnícke poplatky, prípadne sú tieto aktivity bez poplatku. Taktiež umožňujeme svojim členom vlastnú propagáciu formou bezplatných odborných článkov alebo reklamy v časopise Finančný manažér s výraznou zľavou. Členom ponúkame aj možnosť účasti na medzinárodných odborných akciách pre finančných manažérov za účelom nadväzovania nových kontaktov.</w:t>
      </w:r>
    </w:p>
    <w:p w:rsidR="004C6A46" w:rsidRPr="00AE1666" w:rsidRDefault="004C6A46" w:rsidP="00232E8A">
      <w:pPr>
        <w:ind w:firstLine="709"/>
        <w:jc w:val="both"/>
      </w:pPr>
      <w:r>
        <w:t>V uplynulom roku</w:t>
      </w:r>
      <w:r w:rsidRPr="00AE1666">
        <w:t xml:space="preserve"> spolupráca s vysokými školami bola sústredená hlavne na publikačnú oblasť, účasť na seminároch a konferencii, kde SAF umožňuje určitému počtu učiteľov a študentov bezplatnú účasť. Mnohí vysokoškolskí učitelia a mladí doktorandi využili priestor časopisu Finančný manažér na publikovanie svojich výskumných prác.  Zvlášť treba oceniť spoluprácu v Ekonomickou univerzitou v Bratislave, ktorá nadobudla počas mnohých rokov veľmi konkrétnu podobu, a to vzájomnou účasťou v orgánoch EU a SAF. SAF má svojich zástupcov vo vedeckých radách Ekonomickej univerzity a učitelia Ekonomickej univerzity zase pôsobia v orgánoch SAF. SAF v uplynulom roku uskutočnila </w:t>
      </w:r>
      <w:r>
        <w:t>4</w:t>
      </w:r>
      <w:r w:rsidRPr="00AE1666">
        <w:t xml:space="preserve"> vzdelávacie podujatia na pôde Ekonomickej univerzity. </w:t>
      </w:r>
    </w:p>
    <w:p w:rsidR="004C6A46" w:rsidRPr="00AE1666" w:rsidRDefault="004C6A46" w:rsidP="00232E8A">
      <w:pPr>
        <w:ind w:firstLine="709"/>
        <w:jc w:val="both"/>
      </w:pPr>
      <w:r w:rsidRPr="00AE1666">
        <w:t>SAF spolupracuje aj s Trendom pri vyhlasovaní Finančného manažéra roka</w:t>
      </w:r>
      <w:r w:rsidR="00C915EC">
        <w:t>.</w:t>
      </w:r>
      <w:r w:rsidRPr="00AE1666">
        <w:t xml:space="preserve"> Sme radi, že v úzkej nominácii sa už pravidelne umiestňujú aj nominanti SAF.</w:t>
      </w:r>
    </w:p>
    <w:p w:rsidR="004C6A46" w:rsidRPr="00B64885" w:rsidRDefault="004C6A46" w:rsidP="00232E8A">
      <w:pPr>
        <w:ind w:firstLine="709"/>
        <w:jc w:val="both"/>
      </w:pPr>
      <w:r w:rsidRPr="00B64885">
        <w:t xml:space="preserve">V rámci medzinárodnej spolupráce sa okrem aktivít v EACT začala úspešne rozvíjať aj spolupráca s konkrétnymi zahraničnými spoločnosťami. Z iniciatívy maďarskej asociácie sa </w:t>
      </w:r>
      <w:r w:rsidR="0094175A" w:rsidRPr="00B64885">
        <w:t>rozvinula</w:t>
      </w:r>
      <w:r w:rsidRPr="00B64885">
        <w:t xml:space="preserve"> spolupráca s asociáciami podnikových finančníkov s blízko susediacimi krajinami. Po konferencii v Budapešti v 2012 sa uskutočnila spoločná konferencia v Prahe, ktorú v roku 2013 organizovalo ČAT a v roku 2014 sa konferencia uskutočnila v Slovinskom </w:t>
      </w:r>
      <w:proofErr w:type="spellStart"/>
      <w:r w:rsidRPr="00B64885">
        <w:t>Portoroži</w:t>
      </w:r>
      <w:proofErr w:type="spellEnd"/>
      <w:r w:rsidRPr="00B64885">
        <w:t xml:space="preserve"> kde sa zúčastnili zástupcovia asociácií zo Slovinska, Chorvátska, Maďarska, Česka a Slovenska. </w:t>
      </w:r>
      <w:r w:rsidR="00270BC6" w:rsidRPr="00B64885">
        <w:t>V</w:t>
      </w:r>
      <w:r w:rsidR="00C915EC">
        <w:t> </w:t>
      </w:r>
      <w:r w:rsidR="00270BC6" w:rsidRPr="00B64885">
        <w:t>roku</w:t>
      </w:r>
      <w:r w:rsidR="00C915EC">
        <w:t xml:space="preserve"> 2015</w:t>
      </w:r>
      <w:r w:rsidR="00270BC6" w:rsidRPr="00B64885">
        <w:t xml:space="preserve"> sa konferencia uskutočnila</w:t>
      </w:r>
      <w:r w:rsidRPr="00B64885">
        <w:t xml:space="preserve"> v</w:t>
      </w:r>
      <w:r w:rsidR="00C915EC">
        <w:t> </w:t>
      </w:r>
      <w:r w:rsidRPr="00B64885">
        <w:t>Chorvátsk</w:t>
      </w:r>
      <w:r w:rsidR="00C915EC">
        <w:t>om meste</w:t>
      </w:r>
      <w:r w:rsidRPr="00B64885">
        <w:t xml:space="preserve"> Poreč. </w:t>
      </w:r>
      <w:r w:rsidR="00C915EC" w:rsidRPr="00B64885">
        <w:t xml:space="preserve">V uplynulom roku sa konferencia uskutočnila </w:t>
      </w:r>
      <w:r w:rsidR="00270BC6" w:rsidRPr="00B64885">
        <w:t>v</w:t>
      </w:r>
      <w:r w:rsidR="00C915EC">
        <w:t> </w:t>
      </w:r>
      <w:r w:rsidR="00270BC6" w:rsidRPr="00B64885">
        <w:t>Maďarsk</w:t>
      </w:r>
      <w:r w:rsidR="00C915EC">
        <w:t xml:space="preserve">om meste </w:t>
      </w:r>
      <w:proofErr w:type="spellStart"/>
      <w:r w:rsidR="00C915EC">
        <w:t>Siofók</w:t>
      </w:r>
      <w:proofErr w:type="spellEnd"/>
      <w:r w:rsidRPr="00B64885">
        <w:t>.</w:t>
      </w:r>
    </w:p>
    <w:p w:rsidR="004C6A46" w:rsidRDefault="004C6A46" w:rsidP="00232E8A">
      <w:pPr>
        <w:ind w:firstLine="709"/>
        <w:jc w:val="both"/>
      </w:pPr>
      <w:r w:rsidRPr="00B64885">
        <w:t>Celkovo možno rok 201</w:t>
      </w:r>
      <w:r w:rsidR="00C915EC">
        <w:t>6</w:t>
      </w:r>
      <w:r w:rsidR="0055541F">
        <w:t>, v ktorom sme si pripomenuli i 20. výročie založenia SAF,</w:t>
      </w:r>
      <w:r w:rsidRPr="00B64885">
        <w:t xml:space="preserve"> hodnotiť ako úspešný. Hlavné zámery asociácie sa podarilo</w:t>
      </w:r>
      <w:r w:rsidRPr="00AE1666">
        <w:t xml:space="preserve"> naplniť. Aktivity SAF vzbudili primeranú pozornosť a záujem členskej základne. </w:t>
      </w:r>
    </w:p>
    <w:p w:rsidR="004C6A46" w:rsidRDefault="004C6A46" w:rsidP="00232E8A">
      <w:pPr>
        <w:ind w:firstLine="709"/>
        <w:jc w:val="both"/>
      </w:pPr>
    </w:p>
    <w:p w:rsidR="004C6A46" w:rsidRPr="00B16A48" w:rsidRDefault="004C6A46" w:rsidP="00232E8A">
      <w:pPr>
        <w:ind w:firstLine="737"/>
        <w:jc w:val="both"/>
        <w:rPr>
          <w:snapToGrid w:val="0"/>
          <w:color w:val="000000"/>
          <w:lang w:eastAsia="sk-SK"/>
        </w:rPr>
      </w:pPr>
      <w:r w:rsidRPr="00B16A48">
        <w:rPr>
          <w:snapToGrid w:val="0"/>
          <w:color w:val="000000"/>
          <w:lang w:eastAsia="sk-SK"/>
        </w:rPr>
        <w:t>Hospodárenie SAF bolo v roku 201</w:t>
      </w:r>
      <w:r w:rsidR="0055541F">
        <w:rPr>
          <w:snapToGrid w:val="0"/>
          <w:color w:val="000000"/>
          <w:lang w:eastAsia="sk-SK"/>
        </w:rPr>
        <w:t>6</w:t>
      </w:r>
      <w:r w:rsidR="007D6402">
        <w:rPr>
          <w:snapToGrid w:val="0"/>
          <w:color w:val="000000"/>
          <w:lang w:eastAsia="sk-SK"/>
        </w:rPr>
        <w:t xml:space="preserve"> prebytkové</w:t>
      </w:r>
      <w:r w:rsidRPr="00B16A48">
        <w:rPr>
          <w:snapToGrid w:val="0"/>
          <w:color w:val="000000"/>
          <w:lang w:eastAsia="sk-SK"/>
        </w:rPr>
        <w:t xml:space="preserve"> – rozdiel príjmov a výdavkov činí </w:t>
      </w:r>
      <w:r w:rsidR="007D6402">
        <w:rPr>
          <w:snapToGrid w:val="0"/>
          <w:color w:val="000000"/>
          <w:lang w:eastAsia="sk-SK"/>
        </w:rPr>
        <w:t>1.976,93</w:t>
      </w:r>
      <w:r w:rsidRPr="00B16A48">
        <w:rPr>
          <w:snapToGrid w:val="0"/>
          <w:color w:val="000000"/>
          <w:lang w:eastAsia="sk-SK"/>
        </w:rPr>
        <w:t xml:space="preserve"> EUR. </w:t>
      </w:r>
      <w:r w:rsidRPr="00B16A48">
        <w:t>Celkové príjmy asociácie za rok 201</w:t>
      </w:r>
      <w:r w:rsidR="007D6402">
        <w:t>6</w:t>
      </w:r>
      <w:r w:rsidR="00270BC6">
        <w:t xml:space="preserve"> boli plánované vo výške 56</w:t>
      </w:r>
      <w:r w:rsidRPr="00B16A48">
        <w:t>.</w:t>
      </w:r>
      <w:r w:rsidR="007D6402">
        <w:t>65</w:t>
      </w:r>
      <w:r w:rsidRPr="00B16A48">
        <w:t xml:space="preserve">0,- EUR a skutočnosť dosiahla výšku </w:t>
      </w:r>
      <w:r w:rsidR="007D6402">
        <w:t>60</w:t>
      </w:r>
      <w:r w:rsidR="00270BC6">
        <w:t>.</w:t>
      </w:r>
      <w:r w:rsidR="007D6402">
        <w:t>972</w:t>
      </w:r>
      <w:r w:rsidR="00270BC6">
        <w:t>,7</w:t>
      </w:r>
      <w:r w:rsidR="007D6402">
        <w:t>0</w:t>
      </w:r>
      <w:r w:rsidRPr="00B16A48">
        <w:rPr>
          <w:snapToGrid w:val="0"/>
          <w:color w:val="000000"/>
          <w:lang w:eastAsia="sk-SK"/>
        </w:rPr>
        <w:t xml:space="preserve"> EUR</w:t>
      </w:r>
      <w:r w:rsidR="00B6692A">
        <w:rPr>
          <w:snapToGrid w:val="0"/>
          <w:color w:val="000000"/>
          <w:lang w:eastAsia="sk-SK"/>
        </w:rPr>
        <w:t>, čo je o </w:t>
      </w:r>
      <w:r w:rsidR="007D6402">
        <w:rPr>
          <w:snapToGrid w:val="0"/>
          <w:color w:val="000000"/>
          <w:lang w:eastAsia="sk-SK"/>
        </w:rPr>
        <w:t>4 322,7</w:t>
      </w:r>
      <w:r w:rsidR="00B6692A">
        <w:rPr>
          <w:snapToGrid w:val="0"/>
          <w:color w:val="000000"/>
          <w:lang w:eastAsia="sk-SK"/>
        </w:rPr>
        <w:t xml:space="preserve"> EUR viac </w:t>
      </w:r>
      <w:r w:rsidR="007D6402">
        <w:rPr>
          <w:snapToGrid w:val="0"/>
          <w:color w:val="000000"/>
          <w:lang w:eastAsia="sk-SK"/>
        </w:rPr>
        <w:t xml:space="preserve">a o 11 450,93 EUR viac </w:t>
      </w:r>
      <w:r w:rsidR="00B6692A">
        <w:rPr>
          <w:snapToGrid w:val="0"/>
          <w:color w:val="000000"/>
          <w:lang w:eastAsia="sk-SK"/>
        </w:rPr>
        <w:t>ako v predchádzajúcom roku</w:t>
      </w:r>
      <w:r w:rsidRPr="00B16A48">
        <w:rPr>
          <w:snapToGrid w:val="0"/>
          <w:color w:val="000000"/>
          <w:lang w:eastAsia="sk-SK"/>
        </w:rPr>
        <w:t xml:space="preserve">. Najvyššiu položku príjmu predstavujú členské </w:t>
      </w:r>
      <w:r>
        <w:rPr>
          <w:snapToGrid w:val="0"/>
          <w:color w:val="000000"/>
          <w:lang w:eastAsia="sk-SK"/>
        </w:rPr>
        <w:t xml:space="preserve">príspevky vo výške </w:t>
      </w:r>
      <w:r w:rsidR="007D6402">
        <w:rPr>
          <w:snapToGrid w:val="0"/>
          <w:color w:val="000000"/>
          <w:lang w:eastAsia="sk-SK"/>
        </w:rPr>
        <w:t>38</w:t>
      </w:r>
      <w:r w:rsidR="00270BC6">
        <w:rPr>
          <w:snapToGrid w:val="0"/>
          <w:color w:val="000000"/>
          <w:lang w:eastAsia="sk-SK"/>
        </w:rPr>
        <w:t>.</w:t>
      </w:r>
      <w:r w:rsidR="007D6402">
        <w:rPr>
          <w:snapToGrid w:val="0"/>
          <w:color w:val="000000"/>
          <w:lang w:eastAsia="sk-SK"/>
        </w:rPr>
        <w:t>4</w:t>
      </w:r>
      <w:r w:rsidR="00270BC6">
        <w:rPr>
          <w:snapToGrid w:val="0"/>
          <w:color w:val="000000"/>
          <w:lang w:eastAsia="sk-SK"/>
        </w:rPr>
        <w:t>20</w:t>
      </w:r>
      <w:r>
        <w:rPr>
          <w:snapToGrid w:val="0"/>
          <w:color w:val="000000"/>
          <w:lang w:eastAsia="sk-SK"/>
        </w:rPr>
        <w:t>,- EUR</w:t>
      </w:r>
      <w:r w:rsidR="00270BC6">
        <w:rPr>
          <w:snapToGrid w:val="0"/>
          <w:color w:val="000000"/>
          <w:lang w:eastAsia="sk-SK"/>
        </w:rPr>
        <w:t xml:space="preserve"> </w:t>
      </w:r>
      <w:r w:rsidRPr="00B16A48">
        <w:rPr>
          <w:snapToGrid w:val="0"/>
          <w:color w:val="000000"/>
          <w:lang w:eastAsia="sk-SK"/>
        </w:rPr>
        <w:t>bez zvýšenia členských príspevkov</w:t>
      </w:r>
      <w:r w:rsidR="00B6692A">
        <w:rPr>
          <w:snapToGrid w:val="0"/>
          <w:color w:val="000000"/>
          <w:lang w:eastAsia="sk-SK"/>
        </w:rPr>
        <w:t>, čo je o </w:t>
      </w:r>
      <w:r w:rsidR="007D6402">
        <w:rPr>
          <w:snapToGrid w:val="0"/>
          <w:color w:val="000000"/>
          <w:lang w:eastAsia="sk-SK"/>
        </w:rPr>
        <w:t>6</w:t>
      </w:r>
      <w:r w:rsidR="00B6692A">
        <w:rPr>
          <w:snapToGrid w:val="0"/>
          <w:color w:val="000000"/>
          <w:lang w:eastAsia="sk-SK"/>
        </w:rPr>
        <w:t> </w:t>
      </w:r>
      <w:r w:rsidR="007D6402">
        <w:rPr>
          <w:snapToGrid w:val="0"/>
          <w:color w:val="000000"/>
          <w:lang w:eastAsia="sk-SK"/>
        </w:rPr>
        <w:t>2</w:t>
      </w:r>
      <w:r w:rsidR="00B6692A">
        <w:rPr>
          <w:snapToGrid w:val="0"/>
          <w:color w:val="000000"/>
          <w:lang w:eastAsia="sk-SK"/>
        </w:rPr>
        <w:t>20 EUR viac ako v predchádzajúcom roku</w:t>
      </w:r>
      <w:r w:rsidRPr="00B16A48">
        <w:rPr>
          <w:snapToGrid w:val="0"/>
          <w:color w:val="000000"/>
          <w:lang w:eastAsia="sk-SK"/>
        </w:rPr>
        <w:t xml:space="preserve">. </w:t>
      </w:r>
    </w:p>
    <w:p w:rsidR="004C6A46" w:rsidRDefault="004C6A46" w:rsidP="00232E8A">
      <w:pPr>
        <w:ind w:firstLine="737"/>
        <w:jc w:val="both"/>
        <w:rPr>
          <w:snapToGrid w:val="0"/>
          <w:color w:val="000000"/>
          <w:lang w:eastAsia="sk-SK"/>
        </w:rPr>
      </w:pPr>
      <w:r w:rsidRPr="00B16A48">
        <w:rPr>
          <w:snapToGrid w:val="0"/>
          <w:color w:val="000000"/>
          <w:lang w:eastAsia="sk-SK"/>
        </w:rPr>
        <w:t>Celkové výdavky za rok 201</w:t>
      </w:r>
      <w:r w:rsidR="007D6402">
        <w:rPr>
          <w:snapToGrid w:val="0"/>
          <w:color w:val="000000"/>
          <w:lang w:eastAsia="sk-SK"/>
        </w:rPr>
        <w:t>6</w:t>
      </w:r>
      <w:r w:rsidR="00270BC6">
        <w:rPr>
          <w:snapToGrid w:val="0"/>
          <w:color w:val="000000"/>
          <w:lang w:eastAsia="sk-SK"/>
        </w:rPr>
        <w:t xml:space="preserve"> boli plánované vo výške 56.</w:t>
      </w:r>
      <w:r w:rsidR="00F02A33">
        <w:rPr>
          <w:snapToGrid w:val="0"/>
          <w:color w:val="000000"/>
          <w:lang w:eastAsia="sk-SK"/>
        </w:rPr>
        <w:t>65</w:t>
      </w:r>
      <w:r w:rsidRPr="00B16A48">
        <w:rPr>
          <w:snapToGrid w:val="0"/>
          <w:color w:val="000000"/>
          <w:lang w:eastAsia="sk-SK"/>
        </w:rPr>
        <w:t>0,- EUR a v skutočnosti dosiahli výšku 5</w:t>
      </w:r>
      <w:r w:rsidR="00F02A33">
        <w:rPr>
          <w:snapToGrid w:val="0"/>
          <w:color w:val="000000"/>
          <w:lang w:eastAsia="sk-SK"/>
        </w:rPr>
        <w:t>8</w:t>
      </w:r>
      <w:r w:rsidRPr="00B16A48">
        <w:rPr>
          <w:snapToGrid w:val="0"/>
          <w:color w:val="000000"/>
          <w:lang w:eastAsia="sk-SK"/>
        </w:rPr>
        <w:t>.</w:t>
      </w:r>
      <w:r w:rsidR="00270BC6">
        <w:rPr>
          <w:snapToGrid w:val="0"/>
          <w:color w:val="000000"/>
          <w:lang w:eastAsia="sk-SK"/>
        </w:rPr>
        <w:t>9</w:t>
      </w:r>
      <w:r w:rsidR="00F02A33">
        <w:rPr>
          <w:snapToGrid w:val="0"/>
          <w:color w:val="000000"/>
          <w:lang w:eastAsia="sk-SK"/>
        </w:rPr>
        <w:t>9</w:t>
      </w:r>
      <w:r w:rsidR="00270BC6">
        <w:rPr>
          <w:snapToGrid w:val="0"/>
          <w:color w:val="000000"/>
          <w:lang w:eastAsia="sk-SK"/>
        </w:rPr>
        <w:t>5,</w:t>
      </w:r>
      <w:r w:rsidR="00F02A33">
        <w:rPr>
          <w:snapToGrid w:val="0"/>
          <w:color w:val="000000"/>
          <w:lang w:eastAsia="sk-SK"/>
        </w:rPr>
        <w:t>77</w:t>
      </w:r>
      <w:r w:rsidRPr="00B16A48">
        <w:rPr>
          <w:snapToGrid w:val="0"/>
          <w:color w:val="000000"/>
          <w:lang w:eastAsia="sk-SK"/>
        </w:rPr>
        <w:t xml:space="preserve"> EUR</w:t>
      </w:r>
      <w:r w:rsidR="00B6692A">
        <w:rPr>
          <w:snapToGrid w:val="0"/>
          <w:color w:val="000000"/>
          <w:lang w:eastAsia="sk-SK"/>
        </w:rPr>
        <w:t xml:space="preserve">, čo je </w:t>
      </w:r>
      <w:r w:rsidR="00F02A33">
        <w:rPr>
          <w:snapToGrid w:val="0"/>
          <w:color w:val="000000"/>
          <w:lang w:eastAsia="sk-SK"/>
        </w:rPr>
        <w:t>5 040,32</w:t>
      </w:r>
      <w:r w:rsidR="00B6692A">
        <w:rPr>
          <w:snapToGrid w:val="0"/>
          <w:color w:val="000000"/>
          <w:lang w:eastAsia="sk-SK"/>
        </w:rPr>
        <w:t xml:space="preserve"> EUR viac ako v predchádzajúcom roku</w:t>
      </w:r>
      <w:r w:rsidRPr="00B16A48">
        <w:rPr>
          <w:snapToGrid w:val="0"/>
          <w:color w:val="000000"/>
          <w:lang w:eastAsia="sk-SK"/>
        </w:rPr>
        <w:t>. Najvyššiu položku okrem miezd predstavujú výdavky na odborné podujatia</w:t>
      </w:r>
      <w:r w:rsidR="00F02A33">
        <w:rPr>
          <w:snapToGrid w:val="0"/>
          <w:color w:val="000000"/>
          <w:lang w:eastAsia="sk-SK"/>
        </w:rPr>
        <w:t xml:space="preserve"> (semináre, konferencia FRP,...)</w:t>
      </w:r>
      <w:r w:rsidRPr="00B16A48">
        <w:rPr>
          <w:snapToGrid w:val="0"/>
          <w:color w:val="000000"/>
          <w:lang w:eastAsia="sk-SK"/>
        </w:rPr>
        <w:t xml:space="preserve"> a na vydávanie bezplatného časopisu Finančný manažér, ktorý sa pomerne výrazne presadil v odbornej verejnosti.</w:t>
      </w:r>
      <w:r>
        <w:rPr>
          <w:snapToGrid w:val="0"/>
          <w:color w:val="000000"/>
          <w:lang w:eastAsia="sk-SK"/>
        </w:rPr>
        <w:t xml:space="preserve"> </w:t>
      </w:r>
    </w:p>
    <w:p w:rsidR="004C6A46" w:rsidRDefault="004C6A46" w:rsidP="00232E8A">
      <w:pPr>
        <w:ind w:firstLine="737"/>
        <w:jc w:val="both"/>
        <w:rPr>
          <w:snapToGrid w:val="0"/>
          <w:color w:val="000000"/>
          <w:lang w:eastAsia="sk-SK"/>
        </w:rPr>
      </w:pPr>
    </w:p>
    <w:p w:rsidR="004C6A46" w:rsidRDefault="004C6A46" w:rsidP="00232E8A">
      <w:pPr>
        <w:spacing w:line="312" w:lineRule="auto"/>
        <w:ind w:left="360"/>
        <w:jc w:val="both"/>
        <w:rPr>
          <w:b/>
        </w:rPr>
      </w:pPr>
      <w:r w:rsidRPr="00F60E81">
        <w:rPr>
          <w:b/>
        </w:rPr>
        <w:t>Obsahové zameranie činnosti SAF v roku 201</w:t>
      </w:r>
      <w:r w:rsidR="002013FA">
        <w:rPr>
          <w:b/>
        </w:rPr>
        <w:t>7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>Prístup k spravodlivosti ako indikátor kvality podnikateľského prostredia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Jednotný kapitálový trh v rámci EU  - budúcnosť z pohľadu Slovenska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Daňové plánovanie a jeho budúcnosť v EU - Marec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>EACT Summit – 9. – 10. marec, Brusel (na pozvanie 3 zástupcovia SAF)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ATAD – implementácia smernice do daňovej legislatívy – Apríl, Máj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Brainstrorming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so zástupcami MF SR k vývoju daňovej legislatívy pre rok 2017, 2018 (v tomto období je to zákon o DPH)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lastRenderedPageBreak/>
        <w:t xml:space="preserve">Finančné modelovanie a ocenenie ako nastroj rozhodovania o budúcom smerovaní firmy, Tvorba trojstupňového finančného modelu – výsledovka, súvaha, 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cash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flow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Predsedníctvo Slovenska v EU – </w:t>
      </w:r>
      <w:r w:rsidR="00780C6F">
        <w:rPr>
          <w:rFonts w:ascii="Times New Roman" w:hAnsi="Times New Roman"/>
          <w:sz w:val="24"/>
          <w:szCs w:val="24"/>
          <w:lang w:eastAsia="ar-SA"/>
        </w:rPr>
        <w:t xml:space="preserve">Ako sa riadi európska únia, </w:t>
      </w:r>
      <w:r w:rsidRPr="002013FA">
        <w:rPr>
          <w:rFonts w:ascii="Times New Roman" w:hAnsi="Times New Roman"/>
          <w:sz w:val="24"/>
          <w:szCs w:val="24"/>
          <w:lang w:eastAsia="ar-SA"/>
        </w:rPr>
        <w:t xml:space="preserve">skúsenosti z riadenia Európskej únie, 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Cognac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club</w:t>
      </w:r>
      <w:proofErr w:type="spellEnd"/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Alternatívne zdroje financovania (SME) a ich využívanie v podmienkach SR, </w:t>
      </w:r>
    </w:p>
    <w:p w:rsidR="002013FA" w:rsidRPr="002013FA" w:rsidRDefault="00780C6F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Možnosti financovania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dodávateľsko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odberateľských vzťahov a aktuálne legislatívne zmeny, Poisťovanie exportných úverov a investícií, Nová úprava konkurzov a reštrukturalizácií s dôrazom na osobné bankroty, Zmeny v právnej úprave exekúcií a zvýšenie nepostihnuteľnej sumy, Zjednodušené konanie pri cezhraničnom vymáhaní pohľadávok v rámci EU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Integrácia manažérskych systémov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XV. ročník konferencie Finančné riadenie podnikov  - 24. -25. Október 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Medzinárodné vzdelávanie podnikových finančníkov v oblasti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Treasury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– spolupráca s ACT </w:t>
      </w:r>
    </w:p>
    <w:p w:rsidR="002013FA" w:rsidRPr="002013FA" w:rsidRDefault="002013FA" w:rsidP="002013FA">
      <w:pPr>
        <w:pStyle w:val="Odsekzoznamu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Stále zastúpenie EACT v Bruseli  - komunikácia EACT - NTA v oblasti legislatívy </w:t>
      </w:r>
    </w:p>
    <w:p w:rsidR="004C6A46" w:rsidRPr="002013FA" w:rsidRDefault="004C6A46" w:rsidP="00232E8A">
      <w:pPr>
        <w:jc w:val="both"/>
      </w:pPr>
      <w:r w:rsidRPr="002013FA">
        <w:t>Dovoľte mi vyjadriť na záver presvedčenie, že spolu s Vami, členmi SAF sa nám podarí tieto ciele na rok 201</w:t>
      </w:r>
      <w:r w:rsidR="002013FA">
        <w:t xml:space="preserve">7 </w:t>
      </w:r>
      <w:r w:rsidRPr="002013FA">
        <w:t>i naplniť.</w:t>
      </w:r>
    </w:p>
    <w:p w:rsidR="004C6A46" w:rsidRPr="002013FA" w:rsidRDefault="004C6A46" w:rsidP="00232E8A">
      <w:pPr>
        <w:jc w:val="both"/>
      </w:pPr>
    </w:p>
    <w:p w:rsidR="004C6A46" w:rsidRPr="002013FA" w:rsidRDefault="004C6A46" w:rsidP="00232E8A">
      <w:pPr>
        <w:jc w:val="both"/>
      </w:pPr>
      <w:r w:rsidRPr="002013FA">
        <w:t xml:space="preserve">Bratislava, VZ </w:t>
      </w:r>
      <w:r w:rsidR="0094175A" w:rsidRPr="002013FA">
        <w:t>2</w:t>
      </w:r>
      <w:r w:rsidR="002013FA">
        <w:t>6</w:t>
      </w:r>
      <w:r w:rsidR="0094175A" w:rsidRPr="002013FA">
        <w:t>.</w:t>
      </w:r>
      <w:r w:rsidR="00215DB3">
        <w:t xml:space="preserve"> </w:t>
      </w:r>
      <w:r w:rsidR="0094175A" w:rsidRPr="002013FA">
        <w:t>4.</w:t>
      </w:r>
      <w:r w:rsidR="00215DB3">
        <w:t xml:space="preserve"> </w:t>
      </w:r>
      <w:r w:rsidR="0094175A" w:rsidRPr="002013FA">
        <w:t>201</w:t>
      </w:r>
      <w:r w:rsidR="002013FA">
        <w:t>7</w:t>
      </w:r>
    </w:p>
    <w:p w:rsidR="004C6A46" w:rsidRPr="002013FA" w:rsidRDefault="004C6A46" w:rsidP="00232E8A">
      <w:pPr>
        <w:jc w:val="both"/>
      </w:pPr>
    </w:p>
    <w:sectPr w:rsidR="004C6A46" w:rsidRPr="002013FA" w:rsidSect="004D660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78" w:rsidRDefault="00325B78" w:rsidP="0038613D">
      <w:r>
        <w:separator/>
      </w:r>
    </w:p>
  </w:endnote>
  <w:endnote w:type="continuationSeparator" w:id="0">
    <w:p w:rsidR="00325B78" w:rsidRDefault="00325B78" w:rsidP="0038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A8" w:rsidRDefault="00367A3E">
    <w:pPr>
      <w:pStyle w:val="Pta"/>
      <w:jc w:val="center"/>
    </w:pPr>
    <w:r>
      <w:fldChar w:fldCharType="begin"/>
    </w:r>
    <w:r w:rsidR="00F95CDB">
      <w:instrText xml:space="preserve"> PAGE   \* MERGEFORMAT </w:instrText>
    </w:r>
    <w:r>
      <w:fldChar w:fldCharType="separate"/>
    </w:r>
    <w:r w:rsidR="00215DB3">
      <w:rPr>
        <w:noProof/>
      </w:rPr>
      <w:t>7</w:t>
    </w:r>
    <w:r>
      <w:rPr>
        <w:noProof/>
      </w:rPr>
      <w:fldChar w:fldCharType="end"/>
    </w:r>
  </w:p>
  <w:p w:rsidR="007C24A8" w:rsidRDefault="007C24A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78" w:rsidRDefault="00325B78" w:rsidP="0038613D">
      <w:r>
        <w:separator/>
      </w:r>
    </w:p>
  </w:footnote>
  <w:footnote w:type="continuationSeparator" w:id="0">
    <w:p w:rsidR="00325B78" w:rsidRDefault="00325B78" w:rsidP="00386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</w:abstractNum>
  <w:abstractNum w:abstractNumId="2">
    <w:nsid w:val="0CE32591"/>
    <w:multiLevelType w:val="hybridMultilevel"/>
    <w:tmpl w:val="C3C4C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7045"/>
    <w:multiLevelType w:val="hybridMultilevel"/>
    <w:tmpl w:val="CDC0DB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5C6796E"/>
    <w:multiLevelType w:val="hybridMultilevel"/>
    <w:tmpl w:val="9E302412"/>
    <w:lvl w:ilvl="0" w:tplc="826C0A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7F21"/>
    <w:multiLevelType w:val="hybridMultilevel"/>
    <w:tmpl w:val="F202D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767E"/>
    <w:multiLevelType w:val="hybridMultilevel"/>
    <w:tmpl w:val="72802B36"/>
    <w:lvl w:ilvl="0" w:tplc="EA265AA2">
      <w:start w:val="1"/>
      <w:numFmt w:val="decimal"/>
      <w:lvlText w:val="%1."/>
      <w:lvlJc w:val="left"/>
      <w:pPr>
        <w:ind w:left="4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1F1474F8"/>
    <w:multiLevelType w:val="hybridMultilevel"/>
    <w:tmpl w:val="94EA6CE4"/>
    <w:lvl w:ilvl="0" w:tplc="C1FA1F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C0043"/>
    <w:multiLevelType w:val="hybridMultilevel"/>
    <w:tmpl w:val="55F62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E40EC"/>
    <w:multiLevelType w:val="hybridMultilevel"/>
    <w:tmpl w:val="BEC8B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08DC"/>
    <w:multiLevelType w:val="hybridMultilevel"/>
    <w:tmpl w:val="B608CF86"/>
    <w:lvl w:ilvl="0" w:tplc="B2D2C1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953B1"/>
    <w:multiLevelType w:val="hybridMultilevel"/>
    <w:tmpl w:val="E708AFD0"/>
    <w:lvl w:ilvl="0" w:tplc="6E1A6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AF2C13"/>
    <w:multiLevelType w:val="hybridMultilevel"/>
    <w:tmpl w:val="0D2EFBE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C0E1A"/>
    <w:multiLevelType w:val="hybridMultilevel"/>
    <w:tmpl w:val="B95C7182"/>
    <w:lvl w:ilvl="0" w:tplc="E522D566">
      <w:start w:val="1"/>
      <w:numFmt w:val="upperRoman"/>
      <w:pStyle w:val="Nadpis6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7166AFE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D18EC"/>
    <w:multiLevelType w:val="hybridMultilevel"/>
    <w:tmpl w:val="980A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10747A"/>
    <w:multiLevelType w:val="hybridMultilevel"/>
    <w:tmpl w:val="8DC42E9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5A0B7A"/>
    <w:multiLevelType w:val="hybridMultilevel"/>
    <w:tmpl w:val="CF9289EC"/>
    <w:lvl w:ilvl="0" w:tplc="B4C6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6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C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9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6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A5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ED650F"/>
    <w:multiLevelType w:val="hybridMultilevel"/>
    <w:tmpl w:val="CC7A23D8"/>
    <w:lvl w:ilvl="0" w:tplc="1A1AD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56279"/>
    <w:multiLevelType w:val="hybridMultilevel"/>
    <w:tmpl w:val="E99CBAFC"/>
    <w:lvl w:ilvl="0" w:tplc="B080922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B59D8"/>
    <w:multiLevelType w:val="hybridMultilevel"/>
    <w:tmpl w:val="6DC0B7A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F237FB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4873DA"/>
    <w:multiLevelType w:val="hybridMultilevel"/>
    <w:tmpl w:val="D7D2374E"/>
    <w:lvl w:ilvl="0" w:tplc="F0C4290A">
      <w:start w:val="23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2">
    <w:nsid w:val="772E60F9"/>
    <w:multiLevelType w:val="hybridMultilevel"/>
    <w:tmpl w:val="47665FFC"/>
    <w:lvl w:ilvl="0" w:tplc="DD3CD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D1D12"/>
    <w:multiLevelType w:val="hybridMultilevel"/>
    <w:tmpl w:val="780C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0"/>
  </w:num>
  <w:num w:numId="5">
    <w:abstractNumId w:val="11"/>
  </w:num>
  <w:num w:numId="6">
    <w:abstractNumId w:val="3"/>
  </w:num>
  <w:num w:numId="7">
    <w:abstractNumId w:val="12"/>
  </w:num>
  <w:num w:numId="8">
    <w:abstractNumId w:val="19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2"/>
  </w:num>
  <w:num w:numId="19">
    <w:abstractNumId w:val="23"/>
  </w:num>
  <w:num w:numId="20">
    <w:abstractNumId w:val="18"/>
  </w:num>
  <w:num w:numId="21">
    <w:abstractNumId w:val="17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18"/>
    <w:rsid w:val="00001C26"/>
    <w:rsid w:val="00016C92"/>
    <w:rsid w:val="000300A4"/>
    <w:rsid w:val="00031794"/>
    <w:rsid w:val="00035F4C"/>
    <w:rsid w:val="00042C6F"/>
    <w:rsid w:val="000461C3"/>
    <w:rsid w:val="00056F71"/>
    <w:rsid w:val="000707B3"/>
    <w:rsid w:val="00074847"/>
    <w:rsid w:val="000818AE"/>
    <w:rsid w:val="00084C57"/>
    <w:rsid w:val="0008675F"/>
    <w:rsid w:val="000869A9"/>
    <w:rsid w:val="0008729D"/>
    <w:rsid w:val="00093FCC"/>
    <w:rsid w:val="000B799F"/>
    <w:rsid w:val="000C098F"/>
    <w:rsid w:val="000C2051"/>
    <w:rsid w:val="000C74EC"/>
    <w:rsid w:val="000C7597"/>
    <w:rsid w:val="000D2631"/>
    <w:rsid w:val="000E2470"/>
    <w:rsid w:val="000F02A8"/>
    <w:rsid w:val="000F5190"/>
    <w:rsid w:val="000F7FDD"/>
    <w:rsid w:val="001030BF"/>
    <w:rsid w:val="00103119"/>
    <w:rsid w:val="00104C5C"/>
    <w:rsid w:val="00106C77"/>
    <w:rsid w:val="00113B82"/>
    <w:rsid w:val="0012315F"/>
    <w:rsid w:val="00123D1F"/>
    <w:rsid w:val="001278CB"/>
    <w:rsid w:val="001302E9"/>
    <w:rsid w:val="00142F0D"/>
    <w:rsid w:val="0014754D"/>
    <w:rsid w:val="0015426E"/>
    <w:rsid w:val="0015654E"/>
    <w:rsid w:val="00160FDE"/>
    <w:rsid w:val="0016145D"/>
    <w:rsid w:val="00164BD5"/>
    <w:rsid w:val="00173266"/>
    <w:rsid w:val="00173C3C"/>
    <w:rsid w:val="00182EF5"/>
    <w:rsid w:val="0018389B"/>
    <w:rsid w:val="00187C72"/>
    <w:rsid w:val="00187D95"/>
    <w:rsid w:val="00190D37"/>
    <w:rsid w:val="00191D4F"/>
    <w:rsid w:val="001924EB"/>
    <w:rsid w:val="001967A0"/>
    <w:rsid w:val="001B0DB6"/>
    <w:rsid w:val="001B3A04"/>
    <w:rsid w:val="001B56DD"/>
    <w:rsid w:val="001B57F1"/>
    <w:rsid w:val="001C0076"/>
    <w:rsid w:val="001C1AF8"/>
    <w:rsid w:val="001C3AD2"/>
    <w:rsid w:val="001C4AC3"/>
    <w:rsid w:val="001C5653"/>
    <w:rsid w:val="001D3434"/>
    <w:rsid w:val="001D6F46"/>
    <w:rsid w:val="001E04E7"/>
    <w:rsid w:val="001E191B"/>
    <w:rsid w:val="001F5D8D"/>
    <w:rsid w:val="001F6F47"/>
    <w:rsid w:val="00200AD5"/>
    <w:rsid w:val="002013FA"/>
    <w:rsid w:val="00203B63"/>
    <w:rsid w:val="00207C22"/>
    <w:rsid w:val="002112CD"/>
    <w:rsid w:val="002117E9"/>
    <w:rsid w:val="00212A7A"/>
    <w:rsid w:val="002137F5"/>
    <w:rsid w:val="0021484F"/>
    <w:rsid w:val="00215DB3"/>
    <w:rsid w:val="002162BA"/>
    <w:rsid w:val="002249A4"/>
    <w:rsid w:val="00230AEC"/>
    <w:rsid w:val="002329A2"/>
    <w:rsid w:val="00232E8A"/>
    <w:rsid w:val="00254691"/>
    <w:rsid w:val="00260EB3"/>
    <w:rsid w:val="00267C42"/>
    <w:rsid w:val="00270BC6"/>
    <w:rsid w:val="00270FF3"/>
    <w:rsid w:val="002719C9"/>
    <w:rsid w:val="00273B97"/>
    <w:rsid w:val="00280E17"/>
    <w:rsid w:val="00281EA8"/>
    <w:rsid w:val="002867E6"/>
    <w:rsid w:val="0029673C"/>
    <w:rsid w:val="002A3F5E"/>
    <w:rsid w:val="002A41F5"/>
    <w:rsid w:val="002A61BE"/>
    <w:rsid w:val="002A62DD"/>
    <w:rsid w:val="002A67F5"/>
    <w:rsid w:val="002B0133"/>
    <w:rsid w:val="002B5CFE"/>
    <w:rsid w:val="002C638A"/>
    <w:rsid w:val="002C7185"/>
    <w:rsid w:val="002D497D"/>
    <w:rsid w:val="002D5F87"/>
    <w:rsid w:val="002D626F"/>
    <w:rsid w:val="002D7986"/>
    <w:rsid w:val="002E1D1E"/>
    <w:rsid w:val="002E6F55"/>
    <w:rsid w:val="002F3C15"/>
    <w:rsid w:val="002F64B4"/>
    <w:rsid w:val="00301FBE"/>
    <w:rsid w:val="00305EFA"/>
    <w:rsid w:val="003174E4"/>
    <w:rsid w:val="00324441"/>
    <w:rsid w:val="00325B78"/>
    <w:rsid w:val="003301D4"/>
    <w:rsid w:val="003310B8"/>
    <w:rsid w:val="00331239"/>
    <w:rsid w:val="0033244F"/>
    <w:rsid w:val="00333EAD"/>
    <w:rsid w:val="003346FD"/>
    <w:rsid w:val="00335EF5"/>
    <w:rsid w:val="00341200"/>
    <w:rsid w:val="0034360A"/>
    <w:rsid w:val="00357E3C"/>
    <w:rsid w:val="003618F3"/>
    <w:rsid w:val="003668B0"/>
    <w:rsid w:val="00367A3E"/>
    <w:rsid w:val="00380419"/>
    <w:rsid w:val="00383F19"/>
    <w:rsid w:val="00384CBF"/>
    <w:rsid w:val="0038613D"/>
    <w:rsid w:val="00391963"/>
    <w:rsid w:val="00391E5C"/>
    <w:rsid w:val="0039361A"/>
    <w:rsid w:val="00396489"/>
    <w:rsid w:val="003A4059"/>
    <w:rsid w:val="003B3081"/>
    <w:rsid w:val="003B346B"/>
    <w:rsid w:val="003B59C1"/>
    <w:rsid w:val="003B662B"/>
    <w:rsid w:val="003C0061"/>
    <w:rsid w:val="003C1370"/>
    <w:rsid w:val="003C6387"/>
    <w:rsid w:val="003D2F91"/>
    <w:rsid w:val="003D7CC5"/>
    <w:rsid w:val="003F0A3C"/>
    <w:rsid w:val="003F2414"/>
    <w:rsid w:val="003F305D"/>
    <w:rsid w:val="003F5761"/>
    <w:rsid w:val="00406371"/>
    <w:rsid w:val="00406CD1"/>
    <w:rsid w:val="004131FD"/>
    <w:rsid w:val="00416227"/>
    <w:rsid w:val="004207BB"/>
    <w:rsid w:val="004214CD"/>
    <w:rsid w:val="00423AD4"/>
    <w:rsid w:val="004317BC"/>
    <w:rsid w:val="00436ADD"/>
    <w:rsid w:val="0043722F"/>
    <w:rsid w:val="00440217"/>
    <w:rsid w:val="00441B64"/>
    <w:rsid w:val="00443701"/>
    <w:rsid w:val="00453988"/>
    <w:rsid w:val="00465125"/>
    <w:rsid w:val="00471CEC"/>
    <w:rsid w:val="00472EF9"/>
    <w:rsid w:val="00477B98"/>
    <w:rsid w:val="00480C3E"/>
    <w:rsid w:val="00480DCD"/>
    <w:rsid w:val="00485581"/>
    <w:rsid w:val="004859B0"/>
    <w:rsid w:val="004900A9"/>
    <w:rsid w:val="004925FD"/>
    <w:rsid w:val="004A1249"/>
    <w:rsid w:val="004A4FA8"/>
    <w:rsid w:val="004B4336"/>
    <w:rsid w:val="004B43F4"/>
    <w:rsid w:val="004B5F32"/>
    <w:rsid w:val="004C4A75"/>
    <w:rsid w:val="004C6A46"/>
    <w:rsid w:val="004D525A"/>
    <w:rsid w:val="004D65C2"/>
    <w:rsid w:val="004D6606"/>
    <w:rsid w:val="004E01DE"/>
    <w:rsid w:val="004E050B"/>
    <w:rsid w:val="004E6167"/>
    <w:rsid w:val="004F1B6D"/>
    <w:rsid w:val="004F7EE5"/>
    <w:rsid w:val="005103B3"/>
    <w:rsid w:val="00517431"/>
    <w:rsid w:val="00517896"/>
    <w:rsid w:val="0053300E"/>
    <w:rsid w:val="005332B9"/>
    <w:rsid w:val="005336D4"/>
    <w:rsid w:val="00533B0E"/>
    <w:rsid w:val="00542E4F"/>
    <w:rsid w:val="00542ECB"/>
    <w:rsid w:val="005438CC"/>
    <w:rsid w:val="00544CC5"/>
    <w:rsid w:val="00552EEE"/>
    <w:rsid w:val="005550B7"/>
    <w:rsid w:val="0055541F"/>
    <w:rsid w:val="00557B82"/>
    <w:rsid w:val="00562891"/>
    <w:rsid w:val="00565628"/>
    <w:rsid w:val="00565D65"/>
    <w:rsid w:val="00575A12"/>
    <w:rsid w:val="0057723D"/>
    <w:rsid w:val="005800F1"/>
    <w:rsid w:val="00583049"/>
    <w:rsid w:val="00583E47"/>
    <w:rsid w:val="00584648"/>
    <w:rsid w:val="00585C88"/>
    <w:rsid w:val="005906E9"/>
    <w:rsid w:val="00592712"/>
    <w:rsid w:val="005A064A"/>
    <w:rsid w:val="005A4AB1"/>
    <w:rsid w:val="005A61CD"/>
    <w:rsid w:val="005B1B49"/>
    <w:rsid w:val="005D0750"/>
    <w:rsid w:val="005D3639"/>
    <w:rsid w:val="005E2A29"/>
    <w:rsid w:val="005F0635"/>
    <w:rsid w:val="005F50D1"/>
    <w:rsid w:val="005F61C3"/>
    <w:rsid w:val="00613B49"/>
    <w:rsid w:val="00620E09"/>
    <w:rsid w:val="006233AD"/>
    <w:rsid w:val="006233FC"/>
    <w:rsid w:val="00626928"/>
    <w:rsid w:val="006312D7"/>
    <w:rsid w:val="00636297"/>
    <w:rsid w:val="006368C3"/>
    <w:rsid w:val="00643F13"/>
    <w:rsid w:val="00656C5B"/>
    <w:rsid w:val="006577FF"/>
    <w:rsid w:val="00657EB6"/>
    <w:rsid w:val="00657EF1"/>
    <w:rsid w:val="00665716"/>
    <w:rsid w:val="00674346"/>
    <w:rsid w:val="00690656"/>
    <w:rsid w:val="00690A7A"/>
    <w:rsid w:val="006A0956"/>
    <w:rsid w:val="006A4118"/>
    <w:rsid w:val="006A4153"/>
    <w:rsid w:val="006A73FD"/>
    <w:rsid w:val="006B343C"/>
    <w:rsid w:val="006B619F"/>
    <w:rsid w:val="006C466E"/>
    <w:rsid w:val="006C6663"/>
    <w:rsid w:val="006E008C"/>
    <w:rsid w:val="006E0926"/>
    <w:rsid w:val="006E42DD"/>
    <w:rsid w:val="006F3500"/>
    <w:rsid w:val="00705339"/>
    <w:rsid w:val="00705BB2"/>
    <w:rsid w:val="007069E5"/>
    <w:rsid w:val="0070745E"/>
    <w:rsid w:val="00707CC1"/>
    <w:rsid w:val="0071645B"/>
    <w:rsid w:val="00716574"/>
    <w:rsid w:val="007172BC"/>
    <w:rsid w:val="00724583"/>
    <w:rsid w:val="00724C4B"/>
    <w:rsid w:val="00726A7D"/>
    <w:rsid w:val="00745ABD"/>
    <w:rsid w:val="007503C7"/>
    <w:rsid w:val="007519A3"/>
    <w:rsid w:val="007519AD"/>
    <w:rsid w:val="00753165"/>
    <w:rsid w:val="00765DB1"/>
    <w:rsid w:val="00773C38"/>
    <w:rsid w:val="00777180"/>
    <w:rsid w:val="00780C6F"/>
    <w:rsid w:val="00784348"/>
    <w:rsid w:val="00786345"/>
    <w:rsid w:val="007873DB"/>
    <w:rsid w:val="007A1CD2"/>
    <w:rsid w:val="007A49B7"/>
    <w:rsid w:val="007A6FF0"/>
    <w:rsid w:val="007B52A8"/>
    <w:rsid w:val="007B597D"/>
    <w:rsid w:val="007C02E1"/>
    <w:rsid w:val="007C061E"/>
    <w:rsid w:val="007C1055"/>
    <w:rsid w:val="007C24A8"/>
    <w:rsid w:val="007D0B89"/>
    <w:rsid w:val="007D1C88"/>
    <w:rsid w:val="007D2E09"/>
    <w:rsid w:val="007D6402"/>
    <w:rsid w:val="007E4D5C"/>
    <w:rsid w:val="00802A43"/>
    <w:rsid w:val="00812E0B"/>
    <w:rsid w:val="00817A7B"/>
    <w:rsid w:val="0082431A"/>
    <w:rsid w:val="00826C8F"/>
    <w:rsid w:val="0083690E"/>
    <w:rsid w:val="00837498"/>
    <w:rsid w:val="00844BC9"/>
    <w:rsid w:val="0084548B"/>
    <w:rsid w:val="00850C2D"/>
    <w:rsid w:val="0085431B"/>
    <w:rsid w:val="008620F7"/>
    <w:rsid w:val="00864A66"/>
    <w:rsid w:val="0086512A"/>
    <w:rsid w:val="00874D33"/>
    <w:rsid w:val="00880E74"/>
    <w:rsid w:val="008817C4"/>
    <w:rsid w:val="0088763C"/>
    <w:rsid w:val="0089160D"/>
    <w:rsid w:val="008A7D99"/>
    <w:rsid w:val="008D15B6"/>
    <w:rsid w:val="008D1D64"/>
    <w:rsid w:val="008D3C85"/>
    <w:rsid w:val="008D44E1"/>
    <w:rsid w:val="008E3AD2"/>
    <w:rsid w:val="008E622E"/>
    <w:rsid w:val="008F015A"/>
    <w:rsid w:val="008F1026"/>
    <w:rsid w:val="008F23BB"/>
    <w:rsid w:val="008F6E18"/>
    <w:rsid w:val="008F6FAE"/>
    <w:rsid w:val="00901A52"/>
    <w:rsid w:val="0090391D"/>
    <w:rsid w:val="00906C02"/>
    <w:rsid w:val="009200CA"/>
    <w:rsid w:val="00924137"/>
    <w:rsid w:val="009243F3"/>
    <w:rsid w:val="00930529"/>
    <w:rsid w:val="0094175A"/>
    <w:rsid w:val="0094699F"/>
    <w:rsid w:val="009534AB"/>
    <w:rsid w:val="00960896"/>
    <w:rsid w:val="00967B89"/>
    <w:rsid w:val="00971541"/>
    <w:rsid w:val="00971A2B"/>
    <w:rsid w:val="009728F4"/>
    <w:rsid w:val="00973333"/>
    <w:rsid w:val="009747AA"/>
    <w:rsid w:val="00984DA3"/>
    <w:rsid w:val="009951C4"/>
    <w:rsid w:val="009A009C"/>
    <w:rsid w:val="009A6F84"/>
    <w:rsid w:val="009B5D71"/>
    <w:rsid w:val="009C47D8"/>
    <w:rsid w:val="009D001A"/>
    <w:rsid w:val="009D4CD7"/>
    <w:rsid w:val="009D6597"/>
    <w:rsid w:val="009E0509"/>
    <w:rsid w:val="009F0F3E"/>
    <w:rsid w:val="009F38C0"/>
    <w:rsid w:val="009F4BFA"/>
    <w:rsid w:val="009F5C09"/>
    <w:rsid w:val="009F6822"/>
    <w:rsid w:val="00A0237B"/>
    <w:rsid w:val="00A10075"/>
    <w:rsid w:val="00A21F85"/>
    <w:rsid w:val="00A25886"/>
    <w:rsid w:val="00A25A09"/>
    <w:rsid w:val="00A3085C"/>
    <w:rsid w:val="00A3257B"/>
    <w:rsid w:val="00A417AD"/>
    <w:rsid w:val="00A46E71"/>
    <w:rsid w:val="00A5453C"/>
    <w:rsid w:val="00A5722B"/>
    <w:rsid w:val="00A71AD2"/>
    <w:rsid w:val="00A74768"/>
    <w:rsid w:val="00A763EE"/>
    <w:rsid w:val="00A77E3C"/>
    <w:rsid w:val="00A812B8"/>
    <w:rsid w:val="00A87980"/>
    <w:rsid w:val="00A91CCF"/>
    <w:rsid w:val="00A9527D"/>
    <w:rsid w:val="00A955EF"/>
    <w:rsid w:val="00A964A1"/>
    <w:rsid w:val="00A97EC1"/>
    <w:rsid w:val="00AA25A2"/>
    <w:rsid w:val="00AA58F2"/>
    <w:rsid w:val="00AA6462"/>
    <w:rsid w:val="00AB0720"/>
    <w:rsid w:val="00AB5FC0"/>
    <w:rsid w:val="00AC05B8"/>
    <w:rsid w:val="00AC06C7"/>
    <w:rsid w:val="00AD2FBE"/>
    <w:rsid w:val="00AD43C2"/>
    <w:rsid w:val="00AE1426"/>
    <w:rsid w:val="00AE1666"/>
    <w:rsid w:val="00AE365F"/>
    <w:rsid w:val="00AE43A6"/>
    <w:rsid w:val="00AE4A22"/>
    <w:rsid w:val="00AF0DE7"/>
    <w:rsid w:val="00AF188F"/>
    <w:rsid w:val="00AF2FDA"/>
    <w:rsid w:val="00AF3DCF"/>
    <w:rsid w:val="00B07A84"/>
    <w:rsid w:val="00B1007C"/>
    <w:rsid w:val="00B1141F"/>
    <w:rsid w:val="00B11B93"/>
    <w:rsid w:val="00B1394F"/>
    <w:rsid w:val="00B15768"/>
    <w:rsid w:val="00B15B90"/>
    <w:rsid w:val="00B16A48"/>
    <w:rsid w:val="00B2185D"/>
    <w:rsid w:val="00B223A3"/>
    <w:rsid w:val="00B23748"/>
    <w:rsid w:val="00B2451B"/>
    <w:rsid w:val="00B264EA"/>
    <w:rsid w:val="00B2778D"/>
    <w:rsid w:val="00B33CAF"/>
    <w:rsid w:val="00B36EC2"/>
    <w:rsid w:val="00B40859"/>
    <w:rsid w:val="00B4186F"/>
    <w:rsid w:val="00B42E85"/>
    <w:rsid w:val="00B47776"/>
    <w:rsid w:val="00B607A8"/>
    <w:rsid w:val="00B63BC6"/>
    <w:rsid w:val="00B64885"/>
    <w:rsid w:val="00B64C94"/>
    <w:rsid w:val="00B65488"/>
    <w:rsid w:val="00B6692A"/>
    <w:rsid w:val="00B6723C"/>
    <w:rsid w:val="00B67CE7"/>
    <w:rsid w:val="00B72D7A"/>
    <w:rsid w:val="00B7338A"/>
    <w:rsid w:val="00B735F0"/>
    <w:rsid w:val="00B773FC"/>
    <w:rsid w:val="00B808C9"/>
    <w:rsid w:val="00B87260"/>
    <w:rsid w:val="00B952CC"/>
    <w:rsid w:val="00BA3FE9"/>
    <w:rsid w:val="00BA5251"/>
    <w:rsid w:val="00BB14E1"/>
    <w:rsid w:val="00BB2F48"/>
    <w:rsid w:val="00BC2ACB"/>
    <w:rsid w:val="00BC5EFD"/>
    <w:rsid w:val="00BD01F8"/>
    <w:rsid w:val="00BD37C0"/>
    <w:rsid w:val="00BD44D9"/>
    <w:rsid w:val="00BD656D"/>
    <w:rsid w:val="00BE3E08"/>
    <w:rsid w:val="00BE4C18"/>
    <w:rsid w:val="00BE61DE"/>
    <w:rsid w:val="00BF2FEE"/>
    <w:rsid w:val="00BF59A2"/>
    <w:rsid w:val="00BF6ABA"/>
    <w:rsid w:val="00C0303A"/>
    <w:rsid w:val="00C04AE4"/>
    <w:rsid w:val="00C056F0"/>
    <w:rsid w:val="00C05C4E"/>
    <w:rsid w:val="00C132B0"/>
    <w:rsid w:val="00C13ACD"/>
    <w:rsid w:val="00C13DE6"/>
    <w:rsid w:val="00C140F9"/>
    <w:rsid w:val="00C151BB"/>
    <w:rsid w:val="00C174F4"/>
    <w:rsid w:val="00C17578"/>
    <w:rsid w:val="00C22D25"/>
    <w:rsid w:val="00C27AC9"/>
    <w:rsid w:val="00C34541"/>
    <w:rsid w:val="00C3766B"/>
    <w:rsid w:val="00C40BF2"/>
    <w:rsid w:val="00C41656"/>
    <w:rsid w:val="00C43938"/>
    <w:rsid w:val="00C44111"/>
    <w:rsid w:val="00C45D9C"/>
    <w:rsid w:val="00C46BE0"/>
    <w:rsid w:val="00C47ED8"/>
    <w:rsid w:val="00C55018"/>
    <w:rsid w:val="00C568DE"/>
    <w:rsid w:val="00C6208F"/>
    <w:rsid w:val="00C62ECE"/>
    <w:rsid w:val="00C63256"/>
    <w:rsid w:val="00C64110"/>
    <w:rsid w:val="00C70419"/>
    <w:rsid w:val="00C71B28"/>
    <w:rsid w:val="00C739FB"/>
    <w:rsid w:val="00C73A9F"/>
    <w:rsid w:val="00C915EC"/>
    <w:rsid w:val="00CA1226"/>
    <w:rsid w:val="00CA12EA"/>
    <w:rsid w:val="00CA43A8"/>
    <w:rsid w:val="00CA55B4"/>
    <w:rsid w:val="00CD6DD2"/>
    <w:rsid w:val="00CD7861"/>
    <w:rsid w:val="00CE0201"/>
    <w:rsid w:val="00CE567F"/>
    <w:rsid w:val="00CE5822"/>
    <w:rsid w:val="00CE6914"/>
    <w:rsid w:val="00CE7D47"/>
    <w:rsid w:val="00CF1E80"/>
    <w:rsid w:val="00CF7305"/>
    <w:rsid w:val="00D03030"/>
    <w:rsid w:val="00D073A4"/>
    <w:rsid w:val="00D12BEA"/>
    <w:rsid w:val="00D37ECE"/>
    <w:rsid w:val="00D4528F"/>
    <w:rsid w:val="00D50CAB"/>
    <w:rsid w:val="00D51DC7"/>
    <w:rsid w:val="00D55387"/>
    <w:rsid w:val="00D56D6F"/>
    <w:rsid w:val="00D61BC7"/>
    <w:rsid w:val="00D72926"/>
    <w:rsid w:val="00D737B9"/>
    <w:rsid w:val="00D73D1F"/>
    <w:rsid w:val="00D76406"/>
    <w:rsid w:val="00D77201"/>
    <w:rsid w:val="00D84013"/>
    <w:rsid w:val="00D91A3E"/>
    <w:rsid w:val="00DA33DA"/>
    <w:rsid w:val="00DA4127"/>
    <w:rsid w:val="00DA4652"/>
    <w:rsid w:val="00DA4A74"/>
    <w:rsid w:val="00DB3035"/>
    <w:rsid w:val="00DB3678"/>
    <w:rsid w:val="00DC484E"/>
    <w:rsid w:val="00DC7A6D"/>
    <w:rsid w:val="00DD020E"/>
    <w:rsid w:val="00DD2B7C"/>
    <w:rsid w:val="00DD5119"/>
    <w:rsid w:val="00DE1743"/>
    <w:rsid w:val="00DE47EF"/>
    <w:rsid w:val="00DF0FC4"/>
    <w:rsid w:val="00DF3CC4"/>
    <w:rsid w:val="00E02ECC"/>
    <w:rsid w:val="00E03692"/>
    <w:rsid w:val="00E04480"/>
    <w:rsid w:val="00E13E38"/>
    <w:rsid w:val="00E23E1B"/>
    <w:rsid w:val="00E30BE7"/>
    <w:rsid w:val="00E34027"/>
    <w:rsid w:val="00E37861"/>
    <w:rsid w:val="00E419FC"/>
    <w:rsid w:val="00E42FD8"/>
    <w:rsid w:val="00E46809"/>
    <w:rsid w:val="00E54058"/>
    <w:rsid w:val="00E5425D"/>
    <w:rsid w:val="00E54A79"/>
    <w:rsid w:val="00E672C5"/>
    <w:rsid w:val="00E71540"/>
    <w:rsid w:val="00E7203D"/>
    <w:rsid w:val="00E746D8"/>
    <w:rsid w:val="00E74EFA"/>
    <w:rsid w:val="00E84DAF"/>
    <w:rsid w:val="00E85B82"/>
    <w:rsid w:val="00E8683B"/>
    <w:rsid w:val="00E91D18"/>
    <w:rsid w:val="00E95DAF"/>
    <w:rsid w:val="00E9606C"/>
    <w:rsid w:val="00E968FE"/>
    <w:rsid w:val="00EA1D14"/>
    <w:rsid w:val="00EA43BD"/>
    <w:rsid w:val="00EA5A50"/>
    <w:rsid w:val="00EA6801"/>
    <w:rsid w:val="00EA76E7"/>
    <w:rsid w:val="00EC071A"/>
    <w:rsid w:val="00EC1D42"/>
    <w:rsid w:val="00EC2B4F"/>
    <w:rsid w:val="00EC338C"/>
    <w:rsid w:val="00ED1091"/>
    <w:rsid w:val="00ED1B1D"/>
    <w:rsid w:val="00ED22AB"/>
    <w:rsid w:val="00ED26D0"/>
    <w:rsid w:val="00ED361F"/>
    <w:rsid w:val="00ED6023"/>
    <w:rsid w:val="00ED74B9"/>
    <w:rsid w:val="00EF2768"/>
    <w:rsid w:val="00EF612A"/>
    <w:rsid w:val="00F02A33"/>
    <w:rsid w:val="00F047DF"/>
    <w:rsid w:val="00F15845"/>
    <w:rsid w:val="00F1743C"/>
    <w:rsid w:val="00F17780"/>
    <w:rsid w:val="00F178FB"/>
    <w:rsid w:val="00F212B5"/>
    <w:rsid w:val="00F235DE"/>
    <w:rsid w:val="00F27C9D"/>
    <w:rsid w:val="00F30982"/>
    <w:rsid w:val="00F30FB3"/>
    <w:rsid w:val="00F317A1"/>
    <w:rsid w:val="00F34271"/>
    <w:rsid w:val="00F41370"/>
    <w:rsid w:val="00F47E51"/>
    <w:rsid w:val="00F55967"/>
    <w:rsid w:val="00F56E1B"/>
    <w:rsid w:val="00F60E81"/>
    <w:rsid w:val="00F62D7D"/>
    <w:rsid w:val="00F7200A"/>
    <w:rsid w:val="00F76902"/>
    <w:rsid w:val="00F77E2F"/>
    <w:rsid w:val="00F801C8"/>
    <w:rsid w:val="00F80A24"/>
    <w:rsid w:val="00F80BC7"/>
    <w:rsid w:val="00F834BD"/>
    <w:rsid w:val="00F84E3D"/>
    <w:rsid w:val="00F95CDB"/>
    <w:rsid w:val="00FA613C"/>
    <w:rsid w:val="00FB1964"/>
    <w:rsid w:val="00FB1DFA"/>
    <w:rsid w:val="00FB2CC9"/>
    <w:rsid w:val="00FB60A1"/>
    <w:rsid w:val="00FB7408"/>
    <w:rsid w:val="00FC17D0"/>
    <w:rsid w:val="00FC63F2"/>
    <w:rsid w:val="00FD297F"/>
    <w:rsid w:val="00FD62BC"/>
    <w:rsid w:val="00FE4051"/>
    <w:rsid w:val="00FF3697"/>
    <w:rsid w:val="00FF57DB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E09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2E09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D2E09"/>
    <w:pPr>
      <w:keepNext/>
      <w:outlineLvl w:val="1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2E09"/>
    <w:pPr>
      <w:keepNext/>
      <w:ind w:left="1440"/>
      <w:outlineLvl w:val="3"/>
    </w:pPr>
    <w:rPr>
      <w:rFonts w:ascii="Garamond" w:hAnsi="Garamond"/>
      <w:sz w:val="48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2E09"/>
    <w:pPr>
      <w:keepNext/>
      <w:numPr>
        <w:numId w:val="1"/>
      </w:numPr>
      <w:outlineLvl w:val="5"/>
    </w:pPr>
    <w:rPr>
      <w:rFonts w:ascii="Garamond" w:hAnsi="Garamond"/>
      <w:b/>
      <w:bCs/>
      <w:sz w:val="48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D2E09"/>
    <w:pPr>
      <w:keepNext/>
      <w:ind w:left="360"/>
      <w:outlineLvl w:val="6"/>
    </w:pPr>
    <w:rPr>
      <w:rFonts w:ascii="Garamond" w:hAnsi="Garamond"/>
      <w:b/>
      <w:bCs/>
      <w:sz w:val="4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06C77"/>
    <w:rPr>
      <w:rFonts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4232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4232"/>
    <w:rPr>
      <w:rFonts w:asciiTheme="minorHAnsi" w:eastAsiaTheme="minorEastAsia" w:hAnsiTheme="minorHAnsi" w:cstheme="minorBidi"/>
      <w:b/>
      <w:bCs/>
      <w:sz w:val="28"/>
      <w:szCs w:val="28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4232"/>
    <w:rPr>
      <w:rFonts w:asciiTheme="minorHAnsi" w:eastAsiaTheme="minorEastAsia" w:hAnsiTheme="minorHAnsi" w:cstheme="minorBidi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06C77"/>
    <w:rPr>
      <w:rFonts w:ascii="Garamond" w:hAnsi="Garamond" w:cs="Times New Roman"/>
      <w:b/>
      <w:bCs/>
      <w:sz w:val="48"/>
      <w:lang w:eastAsia="en-US"/>
    </w:rPr>
  </w:style>
  <w:style w:type="paragraph" w:styleId="Zkladntext2">
    <w:name w:val="Body Text 2"/>
    <w:basedOn w:val="Normlny"/>
    <w:link w:val="Zkladntext2Char"/>
    <w:uiPriority w:val="99"/>
    <w:rsid w:val="007D2E09"/>
    <w:rPr>
      <w:sz w:val="4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4232"/>
    <w:rPr>
      <w:sz w:val="24"/>
      <w:szCs w:val="24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D2E09"/>
    <w:pPr>
      <w:spacing w:line="288" w:lineRule="auto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D4232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D2E09"/>
    <w:pPr>
      <w:ind w:firstLine="72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4232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rsid w:val="007D2E09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232"/>
    <w:rPr>
      <w:sz w:val="24"/>
      <w:szCs w:val="24"/>
      <w:lang w:val="sk-SK" w:eastAsia="cs-CZ"/>
    </w:rPr>
  </w:style>
  <w:style w:type="character" w:styleId="Zvraznenie">
    <w:name w:val="Emphasis"/>
    <w:basedOn w:val="Predvolenpsmoodseku"/>
    <w:uiPriority w:val="99"/>
    <w:qFormat/>
    <w:rsid w:val="002C638A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rsid w:val="005D3639"/>
    <w:rPr>
      <w:rFonts w:cs="Times New Roman"/>
      <w:color w:val="0000FF"/>
      <w:u w:val="single"/>
    </w:rPr>
  </w:style>
  <w:style w:type="paragraph" w:customStyle="1" w:styleId="IndexBase">
    <w:name w:val="Index Base"/>
    <w:basedOn w:val="Normlny"/>
    <w:rsid w:val="009200CA"/>
    <w:pPr>
      <w:spacing w:line="240" w:lineRule="atLeast"/>
      <w:ind w:left="360" w:hanging="360"/>
    </w:pPr>
    <w:rPr>
      <w:rFonts w:ascii="Garamond" w:hAnsi="Garamond"/>
      <w:sz w:val="22"/>
      <w:szCs w:val="20"/>
      <w:lang w:eastAsia="en-US"/>
    </w:rPr>
  </w:style>
  <w:style w:type="paragraph" w:customStyle="1" w:styleId="Standard">
    <w:name w:val="Standard"/>
    <w:uiPriority w:val="99"/>
    <w:rsid w:val="009200C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3861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8613D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861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8613D"/>
    <w:rPr>
      <w:rFonts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07A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A4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A4AB1"/>
    <w:rPr>
      <w:rFonts w:ascii="Tahoma" w:hAnsi="Tahoma" w:cs="Tahoma"/>
      <w:sz w:val="16"/>
      <w:szCs w:val="16"/>
      <w:lang w:eastAsia="cs-CZ"/>
    </w:rPr>
  </w:style>
  <w:style w:type="paragraph" w:styleId="Nzov">
    <w:name w:val="Title"/>
    <w:basedOn w:val="Normlny"/>
    <w:next w:val="Podtitul"/>
    <w:link w:val="NzovChar"/>
    <w:qFormat/>
    <w:rsid w:val="00F27C9D"/>
    <w:pPr>
      <w:suppressAutoHyphens/>
      <w:spacing w:line="360" w:lineRule="auto"/>
      <w:jc w:val="center"/>
    </w:pPr>
    <w:rPr>
      <w:b/>
      <w:color w:val="000000"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99"/>
    <w:locked/>
    <w:rsid w:val="00F27C9D"/>
    <w:rPr>
      <w:rFonts w:cs="Times New Roman"/>
      <w:b/>
      <w:color w:val="000000"/>
      <w:sz w:val="28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F27C9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27C9D"/>
    <w:rPr>
      <w:rFonts w:ascii="Cambria" w:hAnsi="Cambria" w:cs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6208F"/>
    <w:pPr>
      <w:ind w:left="58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6208F"/>
    <w:rPr>
      <w:rFonts w:ascii="Consolas" w:eastAsia="Calibri" w:hAnsi="Consolas" w:cs="Consolas"/>
      <w:sz w:val="21"/>
      <w:szCs w:val="21"/>
      <w:lang w:val="sk-SK"/>
    </w:rPr>
  </w:style>
  <w:style w:type="paragraph" w:styleId="Bezriadkovania">
    <w:name w:val="No Spacing"/>
    <w:basedOn w:val="Normlny"/>
    <w:uiPriority w:val="1"/>
    <w:qFormat/>
    <w:rsid w:val="00232E8A"/>
    <w:rPr>
      <w:rFonts w:ascii="Calibri" w:eastAsia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232E8A"/>
    <w:pPr>
      <w:spacing w:before="100" w:beforeAutospacing="1" w:after="100" w:afterAutospacing="1"/>
    </w:pPr>
    <w:rPr>
      <w:lang w:eastAsia="sk-SK"/>
    </w:rPr>
  </w:style>
  <w:style w:type="paragraph" w:customStyle="1" w:styleId="Body1">
    <w:name w:val="Body 1"/>
    <w:rsid w:val="00B15B90"/>
    <w:rPr>
      <w:rFonts w:ascii="Helvetica" w:eastAsia="Arial Unicode MS" w:hAnsi="Helvetica"/>
      <w:color w:val="000000"/>
      <w:sz w:val="24"/>
      <w:szCs w:val="20"/>
      <w:lang w:val="fr-BE" w:eastAsia="fr-BE"/>
    </w:rPr>
  </w:style>
  <w:style w:type="paragraph" w:customStyle="1" w:styleId="Default">
    <w:name w:val="Default"/>
    <w:rsid w:val="00B11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260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ocfi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ocfi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 o činnosti Slovenskej asociácie podnikových finančníkov za rok 2003</vt:lpstr>
    </vt:vector>
  </TitlesOfParts>
  <Company>Infin s.r.o.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 o činnosti Slovenskej asociácie podnikových finančníkov za rok 2003</dc:title>
  <dc:subject/>
  <dc:creator>vierka</dc:creator>
  <cp:keywords/>
  <dc:description/>
  <cp:lastModifiedBy>saf</cp:lastModifiedBy>
  <cp:revision>49</cp:revision>
  <cp:lastPrinted>2015-04-28T10:29:00Z</cp:lastPrinted>
  <dcterms:created xsi:type="dcterms:W3CDTF">2016-04-20T14:29:00Z</dcterms:created>
  <dcterms:modified xsi:type="dcterms:W3CDTF">2017-04-25T11:23:00Z</dcterms:modified>
</cp:coreProperties>
</file>